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4592E" w14:textId="1F0A6AF3" w:rsidR="00F97665" w:rsidRPr="005F79D8" w:rsidRDefault="00F97665" w:rsidP="007640A2">
      <w:pPr>
        <w:ind w:firstLine="709"/>
        <w:rPr>
          <w:color w:val="000000" w:themeColor="text1"/>
        </w:rPr>
      </w:pPr>
    </w:p>
    <w:p w14:paraId="5C014775" w14:textId="77777777" w:rsidR="00122EB8" w:rsidRPr="005F79D8" w:rsidRDefault="00122EB8" w:rsidP="00912911">
      <w:pPr>
        <w:shd w:val="clear" w:color="auto" w:fill="FFFFFF"/>
        <w:spacing w:before="100" w:beforeAutospacing="1" w:after="100" w:afterAutospacing="1"/>
        <w:ind w:firstLine="709"/>
        <w:rPr>
          <w:color w:val="000000" w:themeColor="text1"/>
        </w:rPr>
      </w:pPr>
    </w:p>
    <w:p w14:paraId="573596FE" w14:textId="7DE863C9" w:rsidR="005F3B01" w:rsidRPr="005F79D8" w:rsidRDefault="005F3B01" w:rsidP="00912911">
      <w:pPr>
        <w:shd w:val="clear" w:color="auto" w:fill="FFFFFF"/>
        <w:spacing w:before="100" w:beforeAutospacing="1" w:after="100" w:afterAutospacing="1"/>
        <w:ind w:firstLine="709"/>
        <w:rPr>
          <w:color w:val="000000" w:themeColor="text1"/>
        </w:rPr>
      </w:pPr>
      <w:r w:rsidRPr="005F79D8">
        <w:rPr>
          <w:color w:val="000000" w:themeColor="text1"/>
        </w:rPr>
        <w:t>Sayı: 2022/</w:t>
      </w:r>
      <w:r w:rsidR="00AE72D6" w:rsidRPr="005F79D8">
        <w:rPr>
          <w:color w:val="000000" w:themeColor="text1"/>
        </w:rPr>
        <w:t>1</w:t>
      </w:r>
      <w:r w:rsidR="005F79D8">
        <w:rPr>
          <w:color w:val="000000" w:themeColor="text1"/>
        </w:rPr>
        <w:t>6</w:t>
      </w:r>
      <w:r w:rsidRPr="005F79D8">
        <w:rPr>
          <w:color w:val="000000" w:themeColor="text1"/>
        </w:rPr>
        <w:t xml:space="preserve">                                                                                                              Tarih:</w:t>
      </w:r>
      <w:r w:rsidR="005F79D8">
        <w:rPr>
          <w:color w:val="000000" w:themeColor="text1"/>
        </w:rPr>
        <w:t>31</w:t>
      </w:r>
      <w:r w:rsidRPr="005F79D8">
        <w:rPr>
          <w:color w:val="000000" w:themeColor="text1"/>
        </w:rPr>
        <w:t>.1</w:t>
      </w:r>
      <w:r w:rsidR="00D87158" w:rsidRPr="005F79D8">
        <w:rPr>
          <w:color w:val="000000" w:themeColor="text1"/>
        </w:rPr>
        <w:t>2</w:t>
      </w:r>
      <w:r w:rsidRPr="005F79D8">
        <w:rPr>
          <w:color w:val="000000" w:themeColor="text1"/>
        </w:rPr>
        <w:t>.2022</w:t>
      </w:r>
    </w:p>
    <w:p w14:paraId="29F671DD" w14:textId="13B6A38D" w:rsidR="005F3B01" w:rsidRPr="005F79D8" w:rsidRDefault="005F3B01" w:rsidP="00B15B73">
      <w:pPr>
        <w:shd w:val="clear" w:color="auto" w:fill="FFFFFF"/>
        <w:spacing w:before="100" w:beforeAutospacing="1" w:after="100" w:afterAutospacing="1"/>
        <w:ind w:firstLine="709"/>
        <w:jc w:val="both"/>
        <w:rPr>
          <w:b/>
          <w:bCs/>
          <w:color w:val="C00000"/>
          <w:shd w:val="clear" w:color="auto" w:fill="FFFFFF"/>
        </w:rPr>
      </w:pPr>
      <w:r w:rsidRPr="005F79D8">
        <w:rPr>
          <w:b/>
          <w:bCs/>
          <w:color w:val="C00000"/>
        </w:rPr>
        <w:t xml:space="preserve">Konu: </w:t>
      </w:r>
      <w:r w:rsidR="005F79D8" w:rsidRPr="005F79D8">
        <w:rPr>
          <w:rStyle w:val="Gl"/>
          <w:b w:val="0"/>
          <w:bCs w:val="0"/>
          <w:color w:val="C00000"/>
          <w:shd w:val="clear" w:color="auto" w:fill="FFFFFF"/>
        </w:rPr>
        <w:t>Bazı Kanunlarda yer alan çeşitli had ve tutarların 2023 yılı uygulama rakamlarının belirlenmesi ile muhtelif idari düzenlemeler.</w:t>
      </w:r>
    </w:p>
    <w:p w14:paraId="2115AA2C" w14:textId="60D67F6E" w:rsidR="00BA61E6" w:rsidRPr="005F79D8" w:rsidRDefault="009A1700" w:rsidP="005F79D8">
      <w:pPr>
        <w:shd w:val="clear" w:color="auto" w:fill="FFFFFF"/>
        <w:spacing w:before="100" w:beforeAutospacing="1" w:after="100" w:afterAutospacing="1"/>
        <w:ind w:firstLine="709"/>
        <w:jc w:val="both"/>
        <w:rPr>
          <w:color w:val="000000" w:themeColor="text1"/>
        </w:rPr>
      </w:pPr>
      <w:r w:rsidRPr="005F79D8">
        <w:rPr>
          <w:color w:val="000000" w:themeColor="text1"/>
        </w:rPr>
        <w:t> </w:t>
      </w:r>
      <w:r w:rsidR="005F79D8">
        <w:rPr>
          <w:color w:val="000000" w:themeColor="text1"/>
        </w:rPr>
        <w:t>31</w:t>
      </w:r>
      <w:r w:rsidR="001E7794" w:rsidRPr="005F79D8">
        <w:rPr>
          <w:color w:val="000000" w:themeColor="text1"/>
        </w:rPr>
        <w:t xml:space="preserve"> Aralık 2022 Tarih ve 3205</w:t>
      </w:r>
      <w:r w:rsidR="005F79D8">
        <w:rPr>
          <w:color w:val="000000" w:themeColor="text1"/>
        </w:rPr>
        <w:t>9</w:t>
      </w:r>
      <w:r w:rsidR="001E7794" w:rsidRPr="005F79D8">
        <w:rPr>
          <w:color w:val="000000" w:themeColor="text1"/>
        </w:rPr>
        <w:t xml:space="preserve"> Sayılı Resmî Gazete’</w:t>
      </w:r>
      <w:r w:rsidR="005F79D8">
        <w:rPr>
          <w:color w:val="000000" w:themeColor="text1"/>
        </w:rPr>
        <w:t>nin mükerrer 2’nci sayısında</w:t>
      </w:r>
      <w:r w:rsidR="001E7794" w:rsidRPr="005F79D8">
        <w:rPr>
          <w:color w:val="000000" w:themeColor="text1"/>
        </w:rPr>
        <w:t xml:space="preserve"> </w:t>
      </w:r>
      <w:r w:rsidR="005F79D8">
        <w:rPr>
          <w:color w:val="000000" w:themeColor="text1"/>
        </w:rPr>
        <w:t>aşağıda yer alan Tebliğ düzenlemelerine yer verilmiştir:</w:t>
      </w:r>
    </w:p>
    <w:p w14:paraId="1D70D1E9" w14:textId="1FE38444" w:rsidR="00BA61E6" w:rsidRPr="005F79D8" w:rsidRDefault="00BA61E6" w:rsidP="001E7794">
      <w:pPr>
        <w:shd w:val="clear" w:color="auto" w:fill="FFFFFF"/>
        <w:spacing w:before="100" w:beforeAutospacing="1" w:after="100" w:afterAutospacing="1"/>
        <w:ind w:firstLine="709"/>
        <w:jc w:val="both"/>
        <w:rPr>
          <w:color w:val="000000" w:themeColor="text1"/>
        </w:rPr>
      </w:pPr>
      <w:r w:rsidRPr="005F79D8">
        <w:rPr>
          <w:rStyle w:val="Gl"/>
          <w:color w:val="000000" w:themeColor="text1"/>
          <w:u w:val="single"/>
          <w:shd w:val="clear" w:color="auto" w:fill="FFFFFF"/>
        </w:rPr>
        <w:t xml:space="preserve">544 Sıra No.lu </w:t>
      </w:r>
      <w:r w:rsidRPr="005F79D8">
        <w:rPr>
          <w:rStyle w:val="Gl"/>
          <w:color w:val="000000" w:themeColor="text1"/>
          <w:u w:val="single"/>
          <w:shd w:val="clear" w:color="auto" w:fill="FFFFFF"/>
        </w:rPr>
        <w:t>Vergi Usul Kanunu</w:t>
      </w:r>
      <w:r w:rsidRPr="005F79D8">
        <w:rPr>
          <w:rStyle w:val="Gl"/>
          <w:color w:val="000000" w:themeColor="text1"/>
          <w:u w:val="single"/>
          <w:shd w:val="clear" w:color="auto" w:fill="FFFFFF"/>
        </w:rPr>
        <w:t xml:space="preserve"> Genel Tebliği</w:t>
      </w:r>
      <w:r w:rsidRPr="005F79D8">
        <w:rPr>
          <w:rStyle w:val="Gl"/>
          <w:b w:val="0"/>
          <w:bCs w:val="0"/>
          <w:color w:val="000000" w:themeColor="text1"/>
          <w:shd w:val="clear" w:color="auto" w:fill="FFFFFF"/>
        </w:rPr>
        <w:t xml:space="preserve"> ile,</w:t>
      </w:r>
      <w:r w:rsidRPr="005F79D8">
        <w:rPr>
          <w:color w:val="000000" w:themeColor="text1"/>
        </w:rPr>
        <w:t> 4/1/1961 tarihli ve 213 sayılı Vergi Usul Kanununun 104, mükerrer 115, 153/A, 177, 232, 252, mükerrer 257, 313, 323, 343, 352 (Kanuna Bağlı Cetvel), 353, 355, mükerrer 355, 370, Ek 1 ve Ek 11 inci maddelerinde yer alıp 2022 yılında uygulanan had ve tutarların yeniden değerleme oranında artırılması suretiyle 1/1/2023 tarihi itibarıyla uygulanacak had ve tutarların belirlenmesine ilişkin hususlar</w:t>
      </w:r>
      <w:r w:rsidRPr="005F79D8">
        <w:rPr>
          <w:color w:val="000000" w:themeColor="text1"/>
        </w:rPr>
        <w:t xml:space="preserve"> açıklanmıştır.</w:t>
      </w:r>
    </w:p>
    <w:p w14:paraId="006EE8CE" w14:textId="59A6081A" w:rsidR="00BA61E6" w:rsidRPr="005F79D8" w:rsidRDefault="00BA61E6" w:rsidP="001E7794">
      <w:pPr>
        <w:shd w:val="clear" w:color="auto" w:fill="FFFFFF"/>
        <w:spacing w:before="100" w:beforeAutospacing="1" w:after="100" w:afterAutospacing="1"/>
        <w:ind w:firstLine="709"/>
        <w:jc w:val="both"/>
        <w:rPr>
          <w:rStyle w:val="Gl"/>
          <w:b w:val="0"/>
          <w:bCs w:val="0"/>
          <w:color w:val="000000" w:themeColor="text1"/>
          <w:shd w:val="clear" w:color="auto" w:fill="FFFFFF"/>
        </w:rPr>
      </w:pPr>
      <w:r w:rsidRPr="005F79D8">
        <w:rPr>
          <w:rStyle w:val="Gl"/>
          <w:color w:val="000000" w:themeColor="text1"/>
          <w:u w:val="single"/>
          <w:shd w:val="clear" w:color="auto" w:fill="FFFFFF"/>
        </w:rPr>
        <w:t>32</w:t>
      </w:r>
      <w:r w:rsidRPr="005F79D8">
        <w:rPr>
          <w:rStyle w:val="Gl"/>
          <w:color w:val="000000" w:themeColor="text1"/>
          <w:u w:val="single"/>
          <w:shd w:val="clear" w:color="auto" w:fill="FFFFFF"/>
        </w:rPr>
        <w:t>2</w:t>
      </w:r>
      <w:r w:rsidRPr="005F79D8">
        <w:rPr>
          <w:rStyle w:val="Gl"/>
          <w:color w:val="000000" w:themeColor="text1"/>
          <w:u w:val="single"/>
          <w:shd w:val="clear" w:color="auto" w:fill="FFFFFF"/>
        </w:rPr>
        <w:t xml:space="preserve"> Seri no.lu Gelir Vergisi Kanunu Genel Tebliği</w:t>
      </w:r>
      <w:r w:rsidRPr="005F79D8">
        <w:rPr>
          <w:rStyle w:val="Gl"/>
          <w:b w:val="0"/>
          <w:bCs w:val="0"/>
          <w:color w:val="000000" w:themeColor="text1"/>
          <w:shd w:val="clear" w:color="auto" w:fill="FFFFFF"/>
        </w:rPr>
        <w:t xml:space="preserve"> ile,</w:t>
      </w:r>
      <w:r w:rsidRPr="005F79D8">
        <w:rPr>
          <w:rStyle w:val="Gl"/>
          <w:b w:val="0"/>
          <w:bCs w:val="0"/>
          <w:color w:val="000000" w:themeColor="text1"/>
          <w:shd w:val="clear" w:color="auto" w:fill="FFFFFF"/>
        </w:rPr>
        <w:t xml:space="preserve"> </w:t>
      </w:r>
      <w:r w:rsidRPr="005F79D8">
        <w:rPr>
          <w:color w:val="000000" w:themeColor="text1"/>
        </w:rPr>
        <w:t xml:space="preserve">31/12/1960 tarihli ve 193 sayılı </w:t>
      </w:r>
      <w:proofErr w:type="gramStart"/>
      <w:r w:rsidRPr="005F79D8">
        <w:rPr>
          <w:color w:val="000000" w:themeColor="text1"/>
        </w:rPr>
        <w:t>Gelir Vergisi</w:t>
      </w:r>
      <w:r w:rsidR="005F79D8">
        <w:rPr>
          <w:color w:val="000000" w:themeColor="text1"/>
        </w:rPr>
        <w:t xml:space="preserve"> </w:t>
      </w:r>
      <w:r w:rsidRPr="005F79D8">
        <w:rPr>
          <w:color w:val="000000" w:themeColor="text1"/>
        </w:rPr>
        <w:t>Kanununda</w:t>
      </w:r>
      <w:proofErr w:type="gramEnd"/>
      <w:r w:rsidRPr="005F79D8">
        <w:rPr>
          <w:color w:val="000000" w:themeColor="text1"/>
        </w:rPr>
        <w:t xml:space="preserve"> 3/11/2022 tarihli ve 7420 sayılı Gelir Vergisi Kanunu ile Bazı Kanun ve Kanun Hükmünde Kararnamelerde Değişiklik Yapılmasına Dair Kanunla yapılan değişiklikler ile aynı Kanunun geçici 1 inci maddesinin uygulamasına ilişkin usul ve esaslar</w:t>
      </w:r>
      <w:r w:rsidRPr="005F79D8">
        <w:rPr>
          <w:color w:val="000000" w:themeColor="text1"/>
        </w:rPr>
        <w:t xml:space="preserve"> düzenlenmiştir.</w:t>
      </w:r>
    </w:p>
    <w:p w14:paraId="67702ADE" w14:textId="18E8040B" w:rsidR="00BA61E6" w:rsidRPr="005F79D8" w:rsidRDefault="00BA61E6" w:rsidP="001E7794">
      <w:pPr>
        <w:shd w:val="clear" w:color="auto" w:fill="FFFFFF"/>
        <w:spacing w:before="100" w:beforeAutospacing="1" w:after="100" w:afterAutospacing="1"/>
        <w:ind w:firstLine="709"/>
        <w:jc w:val="both"/>
        <w:rPr>
          <w:color w:val="000000" w:themeColor="text1"/>
        </w:rPr>
      </w:pPr>
      <w:r w:rsidRPr="005F79D8">
        <w:rPr>
          <w:rStyle w:val="Gl"/>
          <w:color w:val="000000" w:themeColor="text1"/>
          <w:shd w:val="clear" w:color="auto" w:fill="FFFFFF"/>
        </w:rPr>
        <w:t xml:space="preserve">323 Seri no.lu </w:t>
      </w:r>
      <w:r w:rsidRPr="005F79D8">
        <w:rPr>
          <w:rStyle w:val="Gl"/>
          <w:color w:val="000000" w:themeColor="text1"/>
          <w:shd w:val="clear" w:color="auto" w:fill="FFFFFF"/>
        </w:rPr>
        <w:t>Gelir Vergisi Kanunu</w:t>
      </w:r>
      <w:r w:rsidRPr="005F79D8">
        <w:rPr>
          <w:rStyle w:val="Gl"/>
          <w:color w:val="000000" w:themeColor="text1"/>
          <w:shd w:val="clear" w:color="auto" w:fill="FFFFFF"/>
        </w:rPr>
        <w:t xml:space="preserve"> Genel Tebliği</w:t>
      </w:r>
      <w:r w:rsidRPr="005F79D8">
        <w:rPr>
          <w:rStyle w:val="Gl"/>
          <w:b w:val="0"/>
          <w:bCs w:val="0"/>
          <w:color w:val="000000" w:themeColor="text1"/>
          <w:shd w:val="clear" w:color="auto" w:fill="FFFFFF"/>
        </w:rPr>
        <w:t xml:space="preserve"> ile</w:t>
      </w:r>
      <w:r w:rsidRPr="005F79D8">
        <w:rPr>
          <w:rStyle w:val="Gl"/>
          <w:b w:val="0"/>
          <w:bCs w:val="0"/>
          <w:color w:val="000000" w:themeColor="text1"/>
          <w:shd w:val="clear" w:color="auto" w:fill="FFFFFF"/>
        </w:rPr>
        <w:t xml:space="preserve">, </w:t>
      </w:r>
      <w:r w:rsidRPr="005F79D8">
        <w:rPr>
          <w:rStyle w:val="grame"/>
          <w:color w:val="000000" w:themeColor="text1"/>
        </w:rPr>
        <w:t>31/12/1960</w:t>
      </w:r>
      <w:r w:rsidRPr="005F79D8">
        <w:rPr>
          <w:color w:val="000000" w:themeColor="text1"/>
        </w:rPr>
        <w:t> tarihli ve 193 sayılı Gelir Vergisi Kanununun 9/10, 21, 23/8, 23/10, 31, 40/1, 40/7, 47, 48, 68, mükerrer 80, 82, 86, 103 ve mükerrer 121 inci maddelerinde yer alan ve yeniden değerleme oranında artırılan maktu had ve tutarlar, basit usule tabi mükelleflerde toplu belge düzenleme uygulaması ile 1/1/2006 tarihinden önce ihraç edilen bir kısım menkul kıymetlerden 2022 takvim yılında elde edilen menkul sermaye iradının beyanında dikkate alınacak indirim oranı uygulamasına ilişkin hususlar</w:t>
      </w:r>
      <w:r w:rsidRPr="005F79D8">
        <w:rPr>
          <w:color w:val="000000" w:themeColor="text1"/>
        </w:rPr>
        <w:t xml:space="preserve"> açıklanmıştır.</w:t>
      </w:r>
    </w:p>
    <w:p w14:paraId="6F382B9A" w14:textId="77777777" w:rsidR="00915656" w:rsidRPr="005F79D8" w:rsidRDefault="00BA61E6" w:rsidP="00915656">
      <w:pPr>
        <w:pStyle w:val="metin"/>
        <w:spacing w:before="0" w:beforeAutospacing="0" w:after="0" w:afterAutospacing="0" w:line="240" w:lineRule="atLeast"/>
        <w:ind w:firstLine="566"/>
        <w:jc w:val="both"/>
        <w:rPr>
          <w:color w:val="000000" w:themeColor="text1"/>
        </w:rPr>
      </w:pPr>
      <w:r w:rsidRPr="005F79D8">
        <w:rPr>
          <w:rStyle w:val="Gl"/>
          <w:color w:val="000000" w:themeColor="text1"/>
          <w:u w:val="single"/>
          <w:shd w:val="clear" w:color="auto" w:fill="FFFFFF"/>
        </w:rPr>
        <w:t>44 Seri no.lu Katma Değer Vergisi Genel Uygulama Tebliğinde Değişiklik Yapılmasına Dair Tebliğ</w:t>
      </w:r>
      <w:r w:rsidRPr="005F79D8">
        <w:rPr>
          <w:rStyle w:val="Gl"/>
          <w:b w:val="0"/>
          <w:bCs w:val="0"/>
          <w:color w:val="000000" w:themeColor="text1"/>
          <w:shd w:val="clear" w:color="auto" w:fill="FFFFFF"/>
        </w:rPr>
        <w:t xml:space="preserve"> ile,</w:t>
      </w:r>
      <w:r w:rsidR="00915656" w:rsidRPr="005F79D8">
        <w:rPr>
          <w:rStyle w:val="Gl"/>
          <w:b w:val="0"/>
          <w:bCs w:val="0"/>
          <w:color w:val="000000" w:themeColor="text1"/>
          <w:shd w:val="clear" w:color="auto" w:fill="FFFFFF"/>
        </w:rPr>
        <w:t xml:space="preserve"> </w:t>
      </w:r>
      <w:r w:rsidR="00915656" w:rsidRPr="005F79D8">
        <w:rPr>
          <w:color w:val="000000" w:themeColor="text1"/>
        </w:rPr>
        <w:t>Katma Değer Vergisi Genel Uygulama Tebliğinin (II/E-9.) bölümünün birinci paragrafından sonra gelmek üzere aşağıdaki paragraf eklenmiş ve aynı Tebliğin (II/E-9.1.2.) bölümünün ikinci paragrafında yer alan “31/12/2022” ibaresi “31/12/2024” olarak değiştirilmiştir.</w:t>
      </w:r>
    </w:p>
    <w:p w14:paraId="58EDAC2E" w14:textId="77777777" w:rsidR="00915656" w:rsidRPr="005F79D8" w:rsidRDefault="00915656" w:rsidP="00915656">
      <w:pPr>
        <w:pStyle w:val="metin"/>
        <w:spacing w:before="0" w:beforeAutospacing="0" w:after="0" w:afterAutospacing="0" w:line="240" w:lineRule="atLeast"/>
        <w:ind w:firstLine="566"/>
        <w:jc w:val="both"/>
        <w:rPr>
          <w:color w:val="000000" w:themeColor="text1"/>
        </w:rPr>
      </w:pPr>
      <w:r w:rsidRPr="005F79D8">
        <w:rPr>
          <w:color w:val="000000" w:themeColor="text1"/>
        </w:rPr>
        <w:t xml:space="preserve">“Diğer taraftan, 21/12/2022 tarihli ve 32050 sayılı Resmî </w:t>
      </w:r>
      <w:proofErr w:type="spellStart"/>
      <w:r w:rsidRPr="005F79D8">
        <w:rPr>
          <w:color w:val="000000" w:themeColor="text1"/>
        </w:rPr>
        <w:t>Gazete’de</w:t>
      </w:r>
      <w:proofErr w:type="spellEnd"/>
      <w:r w:rsidRPr="005F79D8">
        <w:rPr>
          <w:color w:val="000000" w:themeColor="text1"/>
        </w:rPr>
        <w:t xml:space="preserve"> yayımlanan 20/12/2022 tarihli ve 6583 sayılı Cumhurbaşkanı Kararıyla, söz konusu maddenin 31/12/2024 tarihine kadar uygulanmasına karar verilmiştir.”</w:t>
      </w:r>
    </w:p>
    <w:p w14:paraId="30F336A8" w14:textId="1FCE93E4" w:rsidR="00915656" w:rsidRPr="005F79D8" w:rsidRDefault="00915656" w:rsidP="00915656">
      <w:pPr>
        <w:pStyle w:val="metin"/>
        <w:spacing w:before="0" w:beforeAutospacing="0" w:after="0" w:afterAutospacing="0" w:line="240" w:lineRule="atLeast"/>
        <w:ind w:firstLine="566"/>
        <w:jc w:val="both"/>
        <w:rPr>
          <w:color w:val="000000" w:themeColor="text1"/>
        </w:rPr>
      </w:pPr>
      <w:r w:rsidRPr="005F79D8">
        <w:rPr>
          <w:color w:val="000000" w:themeColor="text1"/>
        </w:rPr>
        <w:t>Ayrıca a</w:t>
      </w:r>
      <w:r w:rsidRPr="005F79D8">
        <w:rPr>
          <w:color w:val="000000" w:themeColor="text1"/>
        </w:rPr>
        <w:t>ynı Tebliğin (III/B-3.) bölümünün dokuzuncu paragrafında yer alan “2022 yılı için 25.700 TL” ibaresinden sonra gelmek üzere “, 2023 yılı için 57.300 TL” ibaresi eklenmiştir.</w:t>
      </w:r>
    </w:p>
    <w:p w14:paraId="2758C858" w14:textId="20C9ACFA" w:rsidR="00915656" w:rsidRPr="005F79D8" w:rsidRDefault="00915656" w:rsidP="00915656">
      <w:pPr>
        <w:pStyle w:val="metin"/>
        <w:spacing w:before="0" w:beforeAutospacing="0" w:after="0" w:afterAutospacing="0" w:line="240" w:lineRule="atLeast"/>
        <w:ind w:firstLine="566"/>
        <w:jc w:val="both"/>
        <w:rPr>
          <w:rStyle w:val="Gl"/>
          <w:b w:val="0"/>
          <w:bCs w:val="0"/>
          <w:color w:val="000000" w:themeColor="text1"/>
          <w:shd w:val="clear" w:color="auto" w:fill="FFFFFF"/>
        </w:rPr>
      </w:pPr>
      <w:r w:rsidRPr="005F79D8">
        <w:rPr>
          <w:rStyle w:val="Gl"/>
          <w:b w:val="0"/>
          <w:bCs w:val="0"/>
          <w:color w:val="000000" w:themeColor="text1"/>
          <w:shd w:val="clear" w:color="auto" w:fill="FFFFFF"/>
        </w:rPr>
        <w:t>11 Seri no.lu Özel Tüketim Vergisi (</w:t>
      </w:r>
      <w:proofErr w:type="spellStart"/>
      <w:r w:rsidRPr="005F79D8">
        <w:rPr>
          <w:rStyle w:val="Gl"/>
          <w:b w:val="0"/>
          <w:bCs w:val="0"/>
          <w:color w:val="000000" w:themeColor="text1"/>
          <w:shd w:val="clear" w:color="auto" w:fill="FFFFFF"/>
        </w:rPr>
        <w:t>Iı</w:t>
      </w:r>
      <w:proofErr w:type="spellEnd"/>
      <w:r w:rsidRPr="005F79D8">
        <w:rPr>
          <w:rStyle w:val="Gl"/>
          <w:b w:val="0"/>
          <w:bCs w:val="0"/>
          <w:color w:val="000000" w:themeColor="text1"/>
          <w:shd w:val="clear" w:color="auto" w:fill="FFFFFF"/>
        </w:rPr>
        <w:t>) Sayılı Liste Uygulama Genel Tebliğinde Değişiklik Yapılmasına</w:t>
      </w:r>
    </w:p>
    <w:p w14:paraId="1D220677" w14:textId="77777777" w:rsidR="00915656" w:rsidRPr="005F79D8" w:rsidRDefault="00915656" w:rsidP="00915656">
      <w:pPr>
        <w:pStyle w:val="metin"/>
        <w:spacing w:before="0" w:beforeAutospacing="0" w:after="0" w:afterAutospacing="0" w:line="240" w:lineRule="atLeast"/>
        <w:ind w:firstLine="566"/>
        <w:jc w:val="both"/>
        <w:rPr>
          <w:color w:val="000000" w:themeColor="text1"/>
        </w:rPr>
      </w:pPr>
      <w:r w:rsidRPr="005F79D8">
        <w:rPr>
          <w:rStyle w:val="Gl"/>
          <w:b w:val="0"/>
          <w:bCs w:val="0"/>
          <w:color w:val="000000" w:themeColor="text1"/>
          <w:shd w:val="clear" w:color="auto" w:fill="FFFFFF"/>
        </w:rPr>
        <w:t xml:space="preserve">Dair Tebliğ ile </w:t>
      </w:r>
      <w:r w:rsidRPr="005F79D8">
        <w:rPr>
          <w:color w:val="000000" w:themeColor="text1"/>
        </w:rPr>
        <w:t>Özel Tüketim Vergisi (II) Sayılı Liste Uygulama Genel Tebliğinin;</w:t>
      </w:r>
    </w:p>
    <w:p w14:paraId="3D5EB9A1" w14:textId="77777777" w:rsidR="00915656" w:rsidRPr="005F79D8" w:rsidRDefault="00915656" w:rsidP="00915656">
      <w:pPr>
        <w:pStyle w:val="metin"/>
        <w:spacing w:before="0" w:beforeAutospacing="0" w:after="0" w:afterAutospacing="0" w:line="240" w:lineRule="atLeast"/>
        <w:ind w:firstLine="566"/>
        <w:jc w:val="both"/>
        <w:rPr>
          <w:color w:val="000000" w:themeColor="text1"/>
        </w:rPr>
      </w:pPr>
      <w:r w:rsidRPr="005F79D8">
        <w:rPr>
          <w:color w:val="000000" w:themeColor="text1"/>
        </w:rPr>
        <w:t>a) (II/C/1.2.1) ve (II/C/1.3) bölümlerinin birinci paragraflarında yer alan “450.500 TL’nin” ibareleri “1.004.200 TL’nin” şeklinde,</w:t>
      </w:r>
    </w:p>
    <w:p w14:paraId="76042A61" w14:textId="77777777" w:rsidR="00915656" w:rsidRPr="005F79D8" w:rsidRDefault="00915656" w:rsidP="00915656">
      <w:pPr>
        <w:pStyle w:val="metin"/>
        <w:spacing w:before="0" w:beforeAutospacing="0" w:after="0" w:afterAutospacing="0" w:line="240" w:lineRule="atLeast"/>
        <w:ind w:firstLine="566"/>
        <w:jc w:val="both"/>
        <w:rPr>
          <w:color w:val="000000" w:themeColor="text1"/>
        </w:rPr>
      </w:pPr>
      <w:r w:rsidRPr="005F79D8">
        <w:rPr>
          <w:color w:val="000000" w:themeColor="text1"/>
        </w:rPr>
        <w:t>b) (II/C/5.1) bölümünün üçüncü paragrafında yer alan “450.500 TL’yi” ibaresi “1.004.200 TL’yi” şeklinde,</w:t>
      </w:r>
    </w:p>
    <w:p w14:paraId="1B936D0C" w14:textId="1F60CEFD" w:rsidR="00915656" w:rsidRPr="005F79D8" w:rsidRDefault="00915656" w:rsidP="00915656">
      <w:pPr>
        <w:pStyle w:val="metin"/>
        <w:spacing w:before="0" w:beforeAutospacing="0" w:after="0" w:afterAutospacing="0" w:line="240" w:lineRule="atLeast"/>
        <w:ind w:firstLine="566"/>
        <w:jc w:val="both"/>
        <w:rPr>
          <w:color w:val="000000" w:themeColor="text1"/>
        </w:rPr>
      </w:pPr>
      <w:proofErr w:type="gramStart"/>
      <w:r w:rsidRPr="005F79D8">
        <w:rPr>
          <w:color w:val="000000" w:themeColor="text1"/>
        </w:rPr>
        <w:t>değiştirilmiştir</w:t>
      </w:r>
      <w:proofErr w:type="gramEnd"/>
      <w:r w:rsidRPr="005F79D8">
        <w:rPr>
          <w:color w:val="000000" w:themeColor="text1"/>
        </w:rPr>
        <w:t>.</w:t>
      </w:r>
      <w:r w:rsidRPr="005F79D8">
        <w:rPr>
          <w:color w:val="000000" w:themeColor="text1"/>
        </w:rPr>
        <w:t xml:space="preserve"> Ayrıca </w:t>
      </w:r>
      <w:r w:rsidRPr="005F79D8">
        <w:rPr>
          <w:color w:val="000000" w:themeColor="text1"/>
        </w:rPr>
        <w:t>Aynı Tebliğin (II/F/3.1) bölümünün sonuna aşağıdaki paragraf eklenmiştir.</w:t>
      </w:r>
    </w:p>
    <w:p w14:paraId="17EFD1F8" w14:textId="39AA2742" w:rsidR="00BA61E6" w:rsidRPr="005F79D8" w:rsidRDefault="00915656" w:rsidP="005F79D8">
      <w:pPr>
        <w:pStyle w:val="metin"/>
        <w:spacing w:before="0" w:beforeAutospacing="0" w:after="0" w:afterAutospacing="0" w:line="240" w:lineRule="atLeast"/>
        <w:ind w:firstLine="566"/>
        <w:jc w:val="both"/>
        <w:rPr>
          <w:rStyle w:val="Gl"/>
          <w:b w:val="0"/>
          <w:bCs w:val="0"/>
          <w:color w:val="000000" w:themeColor="text1"/>
        </w:rPr>
      </w:pPr>
      <w:r w:rsidRPr="005F79D8">
        <w:rPr>
          <w:color w:val="000000" w:themeColor="text1"/>
        </w:rPr>
        <w:lastRenderedPageBreak/>
        <w:t>“Bu bölümde yer alan dilekçe ve ekine eklenmesi gereken belgeler ile Gelir İdaresi Başkanlığınca istenebilecek diğer belge, liste ve tabloların adı geçen Başkanlıkça gerekli görülmesi halinde “www.gib.gov.tr” adresinde hizmet veren internet vergi dairesi üzerinden gönderilmesi zorunluluğu getirilebilir.</w:t>
      </w:r>
    </w:p>
    <w:p w14:paraId="30A67EBA" w14:textId="68F2C038" w:rsidR="00BA61E6" w:rsidRPr="005F79D8" w:rsidRDefault="00915656" w:rsidP="001E7794">
      <w:pPr>
        <w:shd w:val="clear" w:color="auto" w:fill="FFFFFF"/>
        <w:spacing w:before="100" w:beforeAutospacing="1" w:after="100" w:afterAutospacing="1"/>
        <w:ind w:firstLine="709"/>
        <w:jc w:val="both"/>
        <w:rPr>
          <w:rStyle w:val="Gl"/>
          <w:b w:val="0"/>
          <w:bCs w:val="0"/>
          <w:color w:val="000000" w:themeColor="text1"/>
          <w:shd w:val="clear" w:color="auto" w:fill="FFFFFF"/>
        </w:rPr>
      </w:pPr>
      <w:r w:rsidRPr="005F79D8">
        <w:rPr>
          <w:rStyle w:val="Gl"/>
          <w:color w:val="000000" w:themeColor="text1"/>
          <w:u w:val="single"/>
          <w:shd w:val="clear" w:color="auto" w:fill="FFFFFF"/>
        </w:rPr>
        <w:t xml:space="preserve">21 Seri no.lu </w:t>
      </w:r>
      <w:r w:rsidR="00BA61E6" w:rsidRPr="005F79D8">
        <w:rPr>
          <w:rStyle w:val="Gl"/>
          <w:color w:val="000000" w:themeColor="text1"/>
          <w:u w:val="single"/>
          <w:shd w:val="clear" w:color="auto" w:fill="FFFFFF"/>
        </w:rPr>
        <w:t xml:space="preserve">Özel Tüketim </w:t>
      </w:r>
      <w:r w:rsidRPr="005F79D8">
        <w:rPr>
          <w:rStyle w:val="Gl"/>
          <w:color w:val="000000" w:themeColor="text1"/>
          <w:u w:val="single"/>
          <w:shd w:val="clear" w:color="auto" w:fill="FFFFFF"/>
        </w:rPr>
        <w:t>Vergisi Genel Tebliği</w:t>
      </w:r>
      <w:r w:rsidRPr="005F79D8">
        <w:rPr>
          <w:rStyle w:val="Gl"/>
          <w:b w:val="0"/>
          <w:bCs w:val="0"/>
          <w:color w:val="000000" w:themeColor="text1"/>
          <w:shd w:val="clear" w:color="auto" w:fill="FFFFFF"/>
        </w:rPr>
        <w:t xml:space="preserve"> ile</w:t>
      </w:r>
      <w:r w:rsidR="00BA61E6" w:rsidRPr="005F79D8">
        <w:rPr>
          <w:rStyle w:val="Gl"/>
          <w:b w:val="0"/>
          <w:bCs w:val="0"/>
          <w:color w:val="000000" w:themeColor="text1"/>
          <w:shd w:val="clear" w:color="auto" w:fill="FFFFFF"/>
        </w:rPr>
        <w:t xml:space="preserve">, </w:t>
      </w:r>
      <w:r w:rsidRPr="005F79D8">
        <w:rPr>
          <w:rStyle w:val="grame"/>
          <w:color w:val="000000" w:themeColor="text1"/>
        </w:rPr>
        <w:t>3/7/1956</w:t>
      </w:r>
      <w:r w:rsidRPr="005F79D8">
        <w:rPr>
          <w:color w:val="000000" w:themeColor="text1"/>
        </w:rPr>
        <w:t> tarihli ve 6802 sayılı Gider Vergileri Kanununun 39 uncu maddesinin üçüncü fıkrasında, “Mobil telefon aboneliğinin ilk tesisinde (iş ve hizmetlerin merkezi bir sunucu tarafından uzaktan izlenmesi ve yürütülmesine yönelik makineler arası veri aktarımına mahsus olan ve bunların yürütülmesi için zorunlu olanlar dışında sesli, görsel iletişim veya genel amaçlı internet erişimi için kullanılmayan mobil telefon aboneliğinin ilk tesisi ile operatör değişiklikleri hariç) </w:t>
      </w:r>
      <w:proofErr w:type="spellStart"/>
      <w:r w:rsidRPr="005F79D8">
        <w:rPr>
          <w:rStyle w:val="spelle"/>
          <w:color w:val="000000" w:themeColor="text1"/>
        </w:rPr>
        <w:t>yirmimilyon</w:t>
      </w:r>
      <w:proofErr w:type="spellEnd"/>
      <w:r w:rsidRPr="005F79D8">
        <w:rPr>
          <w:color w:val="000000" w:themeColor="text1"/>
        </w:rPr>
        <w:t xml:space="preserve"> lira ayrıca özel iletişim vergisi alınır. Bu tutar, her yıl bir önceki yıla ilişkin olarak 213 sayılı Vergi Usul Kanunu hükümlerine göre belirlenen yeniden değerleme oranında artırılmak suretiyle uygulanır. Hesaplanan tutarın yüzde beşini aşmayan kesirler dikkate alınmaz.” </w:t>
      </w:r>
      <w:r w:rsidRPr="005F79D8">
        <w:rPr>
          <w:color w:val="000000" w:themeColor="text1"/>
        </w:rPr>
        <w:t>H</w:t>
      </w:r>
      <w:r w:rsidRPr="005F79D8">
        <w:rPr>
          <w:color w:val="000000" w:themeColor="text1"/>
        </w:rPr>
        <w:t>ükmü</w:t>
      </w:r>
      <w:r w:rsidRPr="005F79D8">
        <w:rPr>
          <w:color w:val="000000" w:themeColor="text1"/>
        </w:rPr>
        <w:t xml:space="preserve"> doğrultusunda s</w:t>
      </w:r>
      <w:r w:rsidRPr="005F79D8">
        <w:rPr>
          <w:color w:val="000000" w:themeColor="text1"/>
        </w:rPr>
        <w:t>öz konusu maktu vergi tutarı </w:t>
      </w:r>
      <w:r w:rsidRPr="005F79D8">
        <w:rPr>
          <w:rStyle w:val="grame"/>
          <w:color w:val="000000" w:themeColor="text1"/>
        </w:rPr>
        <w:t>1/1/2023</w:t>
      </w:r>
      <w:r w:rsidRPr="005F79D8">
        <w:rPr>
          <w:color w:val="000000" w:themeColor="text1"/>
        </w:rPr>
        <w:t> tarihinden itibaren 260,00 TL olarak </w:t>
      </w:r>
      <w:r w:rsidRPr="005F79D8">
        <w:rPr>
          <w:color w:val="000000" w:themeColor="text1"/>
        </w:rPr>
        <w:t>belirlenmiştir.</w:t>
      </w:r>
    </w:p>
    <w:p w14:paraId="7C968659" w14:textId="1FBBA2CD" w:rsidR="00915656" w:rsidRPr="005F79D8" w:rsidRDefault="00915656" w:rsidP="001E7794">
      <w:pPr>
        <w:shd w:val="clear" w:color="auto" w:fill="FFFFFF"/>
        <w:spacing w:before="100" w:beforeAutospacing="1" w:after="100" w:afterAutospacing="1"/>
        <w:ind w:firstLine="709"/>
        <w:jc w:val="both"/>
        <w:rPr>
          <w:color w:val="000000" w:themeColor="text1"/>
        </w:rPr>
      </w:pPr>
      <w:r w:rsidRPr="005F79D8">
        <w:rPr>
          <w:rStyle w:val="Gl"/>
          <w:color w:val="000000" w:themeColor="text1"/>
          <w:u w:val="single"/>
          <w:shd w:val="clear" w:color="auto" w:fill="FFFFFF"/>
        </w:rPr>
        <w:t>55 Seri no.lu Motorlu Taşıtlar Vergisi Tebliği</w:t>
      </w:r>
      <w:r w:rsidRPr="005F79D8">
        <w:rPr>
          <w:rStyle w:val="Gl"/>
          <w:b w:val="0"/>
          <w:bCs w:val="0"/>
          <w:color w:val="000000" w:themeColor="text1"/>
          <w:shd w:val="clear" w:color="auto" w:fill="FFFFFF"/>
        </w:rPr>
        <w:t xml:space="preserve"> ile </w:t>
      </w:r>
      <w:r w:rsidRPr="005F79D8">
        <w:rPr>
          <w:rStyle w:val="grame"/>
          <w:color w:val="000000" w:themeColor="text1"/>
        </w:rPr>
        <w:t>1/1/2023</w:t>
      </w:r>
      <w:r w:rsidRPr="005F79D8">
        <w:rPr>
          <w:color w:val="000000" w:themeColor="text1"/>
        </w:rPr>
        <w:t> tarihinden itibaren uygulanacak motorlu taşıtlar vergisi tutarları tespit ve ilan</w:t>
      </w:r>
      <w:r w:rsidRPr="005F79D8">
        <w:rPr>
          <w:color w:val="000000" w:themeColor="text1"/>
        </w:rPr>
        <w:t xml:space="preserve"> edilmiştir.</w:t>
      </w:r>
    </w:p>
    <w:p w14:paraId="31E0BCF6" w14:textId="24AA5FB6" w:rsidR="00915656" w:rsidRPr="005F79D8" w:rsidRDefault="00915656" w:rsidP="001E7794">
      <w:pPr>
        <w:shd w:val="clear" w:color="auto" w:fill="FFFFFF"/>
        <w:spacing w:before="100" w:beforeAutospacing="1" w:after="100" w:afterAutospacing="1"/>
        <w:ind w:firstLine="709"/>
        <w:jc w:val="both"/>
        <w:rPr>
          <w:color w:val="000000" w:themeColor="text1"/>
        </w:rPr>
      </w:pPr>
      <w:r w:rsidRPr="005F79D8">
        <w:rPr>
          <w:b/>
          <w:bCs/>
          <w:color w:val="000000" w:themeColor="text1"/>
          <w:u w:val="single"/>
        </w:rPr>
        <w:t>67 seri no.lu Damga Vergisi Genel Tebliği</w:t>
      </w:r>
      <w:r w:rsidRPr="005F79D8">
        <w:rPr>
          <w:color w:val="000000" w:themeColor="text1"/>
        </w:rPr>
        <w:t xml:space="preserve"> ile 4</w:t>
      </w:r>
      <w:r w:rsidRPr="005F79D8">
        <w:rPr>
          <w:color w:val="000000" w:themeColor="text1"/>
        </w:rPr>
        <w:t xml:space="preserve">88 sayılı Kanunun mükerrer 30 uncu maddesinin birinci fıkrası hükmü gereğince, Kanuna ekli (1) sayılı tabloda yer alan ve 66 Seri </w:t>
      </w:r>
      <w:proofErr w:type="spellStart"/>
      <w:r w:rsidRPr="005F79D8">
        <w:rPr>
          <w:color w:val="000000" w:themeColor="text1"/>
        </w:rPr>
        <w:t>No’lu</w:t>
      </w:r>
      <w:proofErr w:type="spellEnd"/>
      <w:r w:rsidRPr="005F79D8">
        <w:rPr>
          <w:color w:val="000000" w:themeColor="text1"/>
        </w:rPr>
        <w:t xml:space="preserve"> Damga Vergisi Kanunu Genel Tebliği ile tespit edilen maktu vergiler (maktu ve nispi vergilerin asgari ve azami miktarlarını belirleyen hadler dahil), yeniden değerleme oranında artırılmış ve 1/1/2023 tarihinden itibaren uygulanacak miktarlar Tebliğ ekindeki (1) sayılı tabloda gösterilmiştir.</w:t>
      </w:r>
      <w:r w:rsidRPr="005F79D8">
        <w:rPr>
          <w:color w:val="000000" w:themeColor="text1"/>
        </w:rPr>
        <w:t xml:space="preserve"> Ayrıca </w:t>
      </w:r>
      <w:r w:rsidRPr="005F79D8">
        <w:rPr>
          <w:color w:val="000000" w:themeColor="text1"/>
        </w:rPr>
        <w:t xml:space="preserve">488 sayılı Kanunun </w:t>
      </w:r>
      <w:proofErr w:type="gramStart"/>
      <w:r w:rsidRPr="005F79D8">
        <w:rPr>
          <w:color w:val="000000" w:themeColor="text1"/>
        </w:rPr>
        <w:t>14 üncü</w:t>
      </w:r>
      <w:proofErr w:type="gramEnd"/>
      <w:r w:rsidRPr="005F79D8">
        <w:rPr>
          <w:color w:val="000000" w:themeColor="text1"/>
        </w:rPr>
        <w:t xml:space="preserve"> maddesinin birinci fıkrasında yer alan her bir kağıttan alınacak damga vergisine ilişkin üst sınır yeniden değerleme oranında artırılmış ve 1/1/2023 tarihinden itibaren 10.732.371,80 Türk Lirası olmuştur.</w:t>
      </w:r>
    </w:p>
    <w:p w14:paraId="3726897B" w14:textId="097B07C4" w:rsidR="00915656" w:rsidRPr="005F79D8" w:rsidRDefault="00915656" w:rsidP="001E7794">
      <w:pPr>
        <w:shd w:val="clear" w:color="auto" w:fill="FFFFFF"/>
        <w:spacing w:before="100" w:beforeAutospacing="1" w:after="100" w:afterAutospacing="1"/>
        <w:ind w:firstLine="709"/>
        <w:jc w:val="both"/>
        <w:rPr>
          <w:color w:val="000000" w:themeColor="text1"/>
        </w:rPr>
      </w:pPr>
      <w:r w:rsidRPr="005F79D8">
        <w:rPr>
          <w:b/>
          <w:bCs/>
          <w:color w:val="000000" w:themeColor="text1"/>
          <w:u w:val="single"/>
        </w:rPr>
        <w:t>82 Seri no.lu Emlak Vergisi Genel Tebliği</w:t>
      </w:r>
      <w:r w:rsidRPr="005F79D8">
        <w:rPr>
          <w:color w:val="000000" w:themeColor="text1"/>
        </w:rPr>
        <w:t xml:space="preserve"> ile </w:t>
      </w:r>
      <w:r w:rsidRPr="005F79D8">
        <w:rPr>
          <w:color w:val="000000" w:themeColor="text1"/>
        </w:rPr>
        <w:t>2023 yılına ait emlak (bina, arsa ve arazi) vergi değerleri ile 2023 yılında mükellef olacakların emlak vergi değerlerinin hesabında dikkate alınacak asgari ölçüde arsa ve arazi metrekare birim değerlerinin ve değerli konut vergisine ilişkin olarak 2023 yılında uygulanacak olan </w:t>
      </w:r>
      <w:r w:rsidRPr="005F79D8">
        <w:rPr>
          <w:rStyle w:val="grame"/>
          <w:color w:val="000000" w:themeColor="text1"/>
        </w:rPr>
        <w:t>29/7/1970</w:t>
      </w:r>
      <w:r w:rsidRPr="005F79D8">
        <w:rPr>
          <w:color w:val="000000" w:themeColor="text1"/>
        </w:rPr>
        <w:t> tarihli ve 1319 sayılı Emlak Vergisi Kanununun 42 </w:t>
      </w:r>
      <w:proofErr w:type="spellStart"/>
      <w:r w:rsidRPr="005F79D8">
        <w:rPr>
          <w:rStyle w:val="spelle"/>
          <w:color w:val="000000" w:themeColor="text1"/>
        </w:rPr>
        <w:t>nci</w:t>
      </w:r>
      <w:proofErr w:type="spellEnd"/>
      <w:r w:rsidRPr="005F79D8">
        <w:rPr>
          <w:color w:val="000000" w:themeColor="text1"/>
        </w:rPr>
        <w:t> maddesinde yer alan tutar ile 44 üncü maddesinin ikinci fıkrasında yer alan vergi oranlarına esas mesken nitelikli taşınmaz değerlerinin alt ve üst sınırlarının tespiti hususlarında açıklamalar</w:t>
      </w:r>
      <w:r w:rsidRPr="005F79D8">
        <w:rPr>
          <w:color w:val="000000" w:themeColor="text1"/>
        </w:rPr>
        <w:t xml:space="preserve"> yapılmıştır.</w:t>
      </w:r>
    </w:p>
    <w:p w14:paraId="598FBFBC" w14:textId="70A118FD" w:rsidR="00915656" w:rsidRPr="005F79D8" w:rsidRDefault="00915656" w:rsidP="001E7794">
      <w:pPr>
        <w:shd w:val="clear" w:color="auto" w:fill="FFFFFF"/>
        <w:spacing w:before="100" w:beforeAutospacing="1" w:after="100" w:afterAutospacing="1"/>
        <w:ind w:firstLine="709"/>
        <w:jc w:val="both"/>
        <w:rPr>
          <w:color w:val="000000" w:themeColor="text1"/>
        </w:rPr>
      </w:pPr>
      <w:r w:rsidRPr="005F79D8">
        <w:rPr>
          <w:b/>
          <w:bCs/>
          <w:color w:val="000000" w:themeColor="text1"/>
          <w:u w:val="single"/>
        </w:rPr>
        <w:t>91 Seri no.lu Harçlar Kanunu Genel Tebliği</w:t>
      </w:r>
      <w:r w:rsidRPr="005F79D8">
        <w:rPr>
          <w:color w:val="000000" w:themeColor="text1"/>
        </w:rPr>
        <w:t xml:space="preserve"> ile, </w:t>
      </w:r>
      <w:r w:rsidRPr="005F79D8">
        <w:rPr>
          <w:color w:val="000000" w:themeColor="text1"/>
        </w:rPr>
        <w:t>492 sayılı Kanuna bağlı tarifelerde yer alan ve 2022 yılında uygulanan maktu harçlar (maktu ve nispî harçların asgarî ve azamî miktarlarını belirleyen hadler dahil) yeniden değerleme oranında artırılmıştır. Artırılan bu tutarlar 1/1/2023 tarihinden itibaren uygulanmak üzere Tebliğ ekindeki tarifelerde gösterilmiştir.</w:t>
      </w:r>
    </w:p>
    <w:p w14:paraId="0283BD21" w14:textId="4F006132" w:rsidR="005F79D8" w:rsidRPr="005F79D8" w:rsidRDefault="00915656" w:rsidP="005F79D8">
      <w:pPr>
        <w:pStyle w:val="metin"/>
        <w:spacing w:before="0" w:beforeAutospacing="0" w:after="0" w:afterAutospacing="0" w:line="240" w:lineRule="atLeast"/>
        <w:ind w:firstLine="566"/>
        <w:jc w:val="both"/>
        <w:rPr>
          <w:color w:val="000000" w:themeColor="text1"/>
        </w:rPr>
      </w:pPr>
      <w:r w:rsidRPr="005F79D8">
        <w:rPr>
          <w:b/>
          <w:bCs/>
          <w:color w:val="000000" w:themeColor="text1"/>
          <w:u w:val="single"/>
        </w:rPr>
        <w:t>9</w:t>
      </w:r>
      <w:r w:rsidR="005F79D8" w:rsidRPr="005F79D8">
        <w:rPr>
          <w:b/>
          <w:bCs/>
          <w:color w:val="000000" w:themeColor="text1"/>
          <w:u w:val="single"/>
        </w:rPr>
        <w:t>2</w:t>
      </w:r>
      <w:r w:rsidRPr="005F79D8">
        <w:rPr>
          <w:b/>
          <w:bCs/>
          <w:color w:val="000000" w:themeColor="text1"/>
          <w:u w:val="single"/>
        </w:rPr>
        <w:t xml:space="preserve"> Seri no.lu Harçlar Kanunu Genel Tebliği</w:t>
      </w:r>
      <w:r w:rsidRPr="005F79D8">
        <w:rPr>
          <w:color w:val="000000" w:themeColor="text1"/>
        </w:rPr>
        <w:t xml:space="preserve"> ile,</w:t>
      </w:r>
      <w:r w:rsidR="005F79D8" w:rsidRPr="005F79D8">
        <w:rPr>
          <w:color w:val="000000" w:themeColor="text1"/>
        </w:rPr>
        <w:t xml:space="preserve"> </w:t>
      </w:r>
      <w:r w:rsidR="005F79D8" w:rsidRPr="005F79D8">
        <w:rPr>
          <w:color w:val="000000" w:themeColor="text1"/>
        </w:rPr>
        <w:t>Türkiye Cumhuriyeti Muvazzaf ve Fahri Konsolosluklarının yapacağı işlemlerden alınacak harç miktarlarının hesaplanmasına esas olacak döviz kuru 1 ABD Doları = 18,77 TL olarak; bu işlemlere uygulanacak emsal sayılar ise aşağıdaki tabloda gösterildiği şekilde yeniden belirlenmiştir.</w:t>
      </w:r>
    </w:p>
    <w:p w14:paraId="53162D9A" w14:textId="77777777" w:rsidR="005F79D8" w:rsidRPr="005F79D8" w:rsidRDefault="005F79D8" w:rsidP="005F79D8">
      <w:pPr>
        <w:pStyle w:val="metin"/>
        <w:spacing w:before="0" w:beforeAutospacing="0" w:after="0" w:afterAutospacing="0" w:line="240" w:lineRule="atLeast"/>
        <w:ind w:firstLine="566"/>
        <w:jc w:val="both"/>
        <w:rPr>
          <w:color w:val="000000" w:themeColor="text1"/>
        </w:rPr>
      </w:pPr>
    </w:p>
    <w:tbl>
      <w:tblPr>
        <w:tblW w:w="0" w:type="auto"/>
        <w:jc w:val="center"/>
        <w:tblCellMar>
          <w:left w:w="0" w:type="dxa"/>
          <w:right w:w="0" w:type="dxa"/>
        </w:tblCellMar>
        <w:tblLook w:val="04A0" w:firstRow="1" w:lastRow="0" w:firstColumn="1" w:lastColumn="0" w:noHBand="0" w:noVBand="1"/>
      </w:tblPr>
      <w:tblGrid>
        <w:gridCol w:w="9712"/>
        <w:gridCol w:w="756"/>
      </w:tblGrid>
      <w:tr w:rsidR="005F79D8" w:rsidRPr="005F79D8" w14:paraId="0C6DD803" w14:textId="77777777" w:rsidTr="005F79D8">
        <w:trPr>
          <w:trHeight w:val="20"/>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FB4673" w14:textId="77777777" w:rsidR="005F79D8" w:rsidRPr="005F79D8" w:rsidRDefault="005F79D8">
            <w:pPr>
              <w:spacing w:line="240" w:lineRule="atLeast"/>
              <w:rPr>
                <w:color w:val="000000" w:themeColor="text1"/>
              </w:rPr>
            </w:pPr>
            <w:r w:rsidRPr="005F79D8">
              <w:rPr>
                <w:color w:val="000000" w:themeColor="text1"/>
              </w:rPr>
              <w:t>492 sayılı Kanuna bağlı (2) sayılı tarifedeki miktarlar için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CA6ABE" w14:textId="77777777" w:rsidR="005F79D8" w:rsidRPr="005F79D8" w:rsidRDefault="005F79D8">
            <w:pPr>
              <w:spacing w:line="240" w:lineRule="atLeast"/>
              <w:jc w:val="right"/>
              <w:rPr>
                <w:color w:val="000000" w:themeColor="text1"/>
              </w:rPr>
            </w:pPr>
            <w:r w:rsidRPr="005F79D8">
              <w:rPr>
                <w:color w:val="000000" w:themeColor="text1"/>
              </w:rPr>
              <w:t>3,340</w:t>
            </w:r>
          </w:p>
        </w:tc>
      </w:tr>
      <w:tr w:rsidR="005F79D8" w:rsidRPr="005F79D8" w14:paraId="3B4B3482" w14:textId="77777777" w:rsidTr="005F79D8">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04AE86" w14:textId="77777777" w:rsidR="005F79D8" w:rsidRPr="005F79D8" w:rsidRDefault="005F79D8">
            <w:pPr>
              <w:spacing w:line="240" w:lineRule="atLeast"/>
              <w:rPr>
                <w:color w:val="000000" w:themeColor="text1"/>
              </w:rPr>
            </w:pPr>
            <w:r w:rsidRPr="005F79D8">
              <w:rPr>
                <w:color w:val="000000" w:themeColor="text1"/>
              </w:rPr>
              <w:t>492 sayılı Kanuna bağlı (5) sayılı tarifedeki miktarlar için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A836CD" w14:textId="77777777" w:rsidR="005F79D8" w:rsidRPr="005F79D8" w:rsidRDefault="005F79D8">
            <w:pPr>
              <w:spacing w:line="240" w:lineRule="atLeast"/>
              <w:jc w:val="right"/>
              <w:rPr>
                <w:color w:val="000000" w:themeColor="text1"/>
              </w:rPr>
            </w:pPr>
            <w:r w:rsidRPr="005F79D8">
              <w:rPr>
                <w:color w:val="000000" w:themeColor="text1"/>
              </w:rPr>
              <w:t>1,620</w:t>
            </w:r>
          </w:p>
        </w:tc>
      </w:tr>
      <w:tr w:rsidR="005F79D8" w:rsidRPr="005F79D8" w14:paraId="07053885" w14:textId="77777777" w:rsidTr="005F79D8">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2A377E" w14:textId="77777777" w:rsidR="005F79D8" w:rsidRPr="005F79D8" w:rsidRDefault="005F79D8">
            <w:pPr>
              <w:spacing w:line="240" w:lineRule="atLeast"/>
              <w:rPr>
                <w:color w:val="000000" w:themeColor="text1"/>
              </w:rPr>
            </w:pPr>
            <w:r w:rsidRPr="005F79D8">
              <w:rPr>
                <w:color w:val="000000" w:themeColor="text1"/>
              </w:rPr>
              <w:lastRenderedPageBreak/>
              <w:t>492 sayılı Kanuna bağlı (6) sayılı tarifenin "I-Pasaport Harçları" başlıklı bölümünün (1) numaralı fıkrasında yer alan pasaport harcı miktarları için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9FB591" w14:textId="77777777" w:rsidR="005F79D8" w:rsidRPr="005F79D8" w:rsidRDefault="005F79D8">
            <w:pPr>
              <w:spacing w:line="240" w:lineRule="atLeast"/>
              <w:jc w:val="right"/>
              <w:rPr>
                <w:color w:val="000000" w:themeColor="text1"/>
              </w:rPr>
            </w:pPr>
            <w:r w:rsidRPr="005F79D8">
              <w:rPr>
                <w:color w:val="000000" w:themeColor="text1"/>
              </w:rPr>
              <w:t>0,480</w:t>
            </w:r>
          </w:p>
        </w:tc>
      </w:tr>
      <w:tr w:rsidR="005F79D8" w:rsidRPr="005F79D8" w14:paraId="5385C8DB" w14:textId="77777777" w:rsidTr="005F79D8">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560CAC" w14:textId="77777777" w:rsidR="005F79D8" w:rsidRPr="005F79D8" w:rsidRDefault="005F79D8">
            <w:pPr>
              <w:spacing w:line="240" w:lineRule="atLeast"/>
              <w:rPr>
                <w:color w:val="000000" w:themeColor="text1"/>
              </w:rPr>
            </w:pPr>
            <w:r w:rsidRPr="005F79D8">
              <w:rPr>
                <w:color w:val="000000" w:themeColor="text1"/>
              </w:rPr>
              <w:t>492 sayılı Kanuna bağlı (6) sayılı tarifede yer alan diğer miktarlar için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3111D3" w14:textId="77777777" w:rsidR="005F79D8" w:rsidRPr="005F79D8" w:rsidRDefault="005F79D8">
            <w:pPr>
              <w:spacing w:line="240" w:lineRule="atLeast"/>
              <w:jc w:val="right"/>
              <w:rPr>
                <w:color w:val="000000" w:themeColor="text1"/>
              </w:rPr>
            </w:pPr>
            <w:r w:rsidRPr="005F79D8">
              <w:rPr>
                <w:color w:val="000000" w:themeColor="text1"/>
              </w:rPr>
              <w:t>0,440</w:t>
            </w:r>
          </w:p>
        </w:tc>
      </w:tr>
      <w:tr w:rsidR="005F79D8" w:rsidRPr="005F79D8" w14:paraId="32E830A9" w14:textId="77777777" w:rsidTr="005F79D8">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7677A" w14:textId="77777777" w:rsidR="005F79D8" w:rsidRPr="005F79D8" w:rsidRDefault="005F79D8">
            <w:pPr>
              <w:spacing w:line="240" w:lineRule="atLeast"/>
              <w:rPr>
                <w:color w:val="000000" w:themeColor="text1"/>
              </w:rPr>
            </w:pPr>
            <w:r w:rsidRPr="005F79D8">
              <w:rPr>
                <w:color w:val="000000" w:themeColor="text1"/>
              </w:rPr>
              <w:t>492 sayılı Kanuna bağlı (7) sayılı tarifenin II. bölümündeki miktarlar için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C99F11" w14:textId="77777777" w:rsidR="005F79D8" w:rsidRPr="005F79D8" w:rsidRDefault="005F79D8">
            <w:pPr>
              <w:spacing w:line="240" w:lineRule="atLeast"/>
              <w:jc w:val="right"/>
              <w:rPr>
                <w:color w:val="000000" w:themeColor="text1"/>
              </w:rPr>
            </w:pPr>
            <w:r w:rsidRPr="005F79D8">
              <w:rPr>
                <w:color w:val="000000" w:themeColor="text1"/>
              </w:rPr>
              <w:t>1,310</w:t>
            </w:r>
          </w:p>
        </w:tc>
      </w:tr>
      <w:tr w:rsidR="005F79D8" w:rsidRPr="005F79D8" w14:paraId="03751D5D" w14:textId="77777777" w:rsidTr="005F79D8">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9F82F0" w14:textId="77777777" w:rsidR="005F79D8" w:rsidRPr="005F79D8" w:rsidRDefault="005F79D8">
            <w:pPr>
              <w:spacing w:line="240" w:lineRule="atLeast"/>
              <w:rPr>
                <w:color w:val="000000" w:themeColor="text1"/>
              </w:rPr>
            </w:pPr>
            <w:r w:rsidRPr="005F79D8">
              <w:rPr>
                <w:color w:val="000000" w:themeColor="text1"/>
              </w:rPr>
              <w:t>492 sayılı Kanuna bağlı diğer tarifelerdeki miktarlar için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6EE5DC" w14:textId="77777777" w:rsidR="005F79D8" w:rsidRPr="005F79D8" w:rsidRDefault="005F79D8">
            <w:pPr>
              <w:spacing w:line="240" w:lineRule="atLeast"/>
              <w:jc w:val="right"/>
              <w:rPr>
                <w:color w:val="000000" w:themeColor="text1"/>
              </w:rPr>
            </w:pPr>
            <w:r w:rsidRPr="005F79D8">
              <w:rPr>
                <w:color w:val="000000" w:themeColor="text1"/>
              </w:rPr>
              <w:t>1,000</w:t>
            </w:r>
          </w:p>
        </w:tc>
      </w:tr>
    </w:tbl>
    <w:p w14:paraId="1BC8D90D" w14:textId="77777777" w:rsidR="00BA61E6" w:rsidRPr="005F79D8" w:rsidRDefault="00BA61E6" w:rsidP="005F79D8">
      <w:pPr>
        <w:shd w:val="clear" w:color="auto" w:fill="FFFFFF"/>
        <w:tabs>
          <w:tab w:val="left" w:pos="993"/>
          <w:tab w:val="left" w:pos="1701"/>
        </w:tabs>
        <w:spacing w:before="120" w:after="120"/>
        <w:jc w:val="both"/>
        <w:rPr>
          <w:color w:val="000000" w:themeColor="text1"/>
        </w:rPr>
      </w:pPr>
    </w:p>
    <w:p w14:paraId="1BC55BC0" w14:textId="29BB917B" w:rsidR="008E3E82" w:rsidRPr="005F79D8" w:rsidRDefault="008E3E82" w:rsidP="008E3E82">
      <w:pPr>
        <w:pStyle w:val="ListeParagraf"/>
        <w:shd w:val="clear" w:color="auto" w:fill="FFFFFF"/>
        <w:tabs>
          <w:tab w:val="left" w:pos="993"/>
          <w:tab w:val="left" w:pos="1701"/>
        </w:tabs>
        <w:spacing w:before="120" w:after="120" w:line="240" w:lineRule="auto"/>
        <w:ind w:left="0" w:firstLine="709"/>
        <w:jc w:val="both"/>
        <w:rPr>
          <w:rFonts w:ascii="Times New Roman" w:eastAsia="Times New Roman" w:hAnsi="Times New Roman" w:cs="Times New Roman"/>
          <w:color w:val="000000" w:themeColor="text1"/>
          <w:sz w:val="24"/>
          <w:szCs w:val="24"/>
          <w:lang w:eastAsia="tr-TR"/>
        </w:rPr>
      </w:pPr>
      <w:r w:rsidRPr="005F79D8">
        <w:rPr>
          <w:rFonts w:ascii="Times New Roman" w:eastAsia="Times New Roman" w:hAnsi="Times New Roman" w:cs="Times New Roman"/>
          <w:color w:val="000000" w:themeColor="text1"/>
          <w:sz w:val="24"/>
          <w:szCs w:val="24"/>
          <w:lang w:eastAsia="tr-TR"/>
        </w:rPr>
        <w:t>Söz konusu düzenlemeye aşağıda yer alan link aracılığı ile ulaşabilirsiniz.</w:t>
      </w:r>
    </w:p>
    <w:p w14:paraId="7D5D9197" w14:textId="08618E66" w:rsidR="008E3E82" w:rsidRPr="005F79D8" w:rsidRDefault="008E3E82" w:rsidP="008E3E82">
      <w:pPr>
        <w:pStyle w:val="ListeParagraf"/>
        <w:shd w:val="clear" w:color="auto" w:fill="FFFFFF"/>
        <w:tabs>
          <w:tab w:val="left" w:pos="993"/>
          <w:tab w:val="left" w:pos="1701"/>
        </w:tabs>
        <w:spacing w:before="120" w:after="120" w:line="240" w:lineRule="auto"/>
        <w:ind w:left="0" w:firstLine="709"/>
        <w:jc w:val="both"/>
        <w:rPr>
          <w:rFonts w:ascii="Times New Roman" w:eastAsia="Times New Roman" w:hAnsi="Times New Roman" w:cs="Times New Roman"/>
          <w:color w:val="000000" w:themeColor="text1"/>
          <w:sz w:val="24"/>
          <w:szCs w:val="24"/>
          <w:lang w:eastAsia="tr-TR"/>
        </w:rPr>
      </w:pPr>
    </w:p>
    <w:p w14:paraId="09CA1B8A" w14:textId="1A5C19CD" w:rsidR="005F79D8" w:rsidRDefault="005F79D8" w:rsidP="008E3E82">
      <w:pPr>
        <w:shd w:val="clear" w:color="auto" w:fill="FFFFFF"/>
        <w:spacing w:before="100" w:beforeAutospacing="1" w:after="100" w:afterAutospacing="1"/>
        <w:ind w:firstLine="709"/>
        <w:rPr>
          <w:color w:val="000000" w:themeColor="text1"/>
        </w:rPr>
      </w:pPr>
      <w:hyperlink r:id="rId8" w:history="1">
        <w:r w:rsidRPr="00FE506E">
          <w:rPr>
            <w:rStyle w:val="Kpr"/>
          </w:rPr>
          <w:t>https://www.resm</w:t>
        </w:r>
        <w:r w:rsidRPr="00FE506E">
          <w:rPr>
            <w:rStyle w:val="Kpr"/>
          </w:rPr>
          <w:t>i</w:t>
        </w:r>
        <w:r w:rsidRPr="00FE506E">
          <w:rPr>
            <w:rStyle w:val="Kpr"/>
          </w:rPr>
          <w:t>gazete.gov.tr/fihrist?tarih=2022-12-30&amp;mukerrer=2</w:t>
        </w:r>
      </w:hyperlink>
    </w:p>
    <w:p w14:paraId="72F18131" w14:textId="6414B755" w:rsidR="008E3E82" w:rsidRPr="005F79D8" w:rsidRDefault="008E3E82" w:rsidP="008E3E82">
      <w:pPr>
        <w:shd w:val="clear" w:color="auto" w:fill="FFFFFF"/>
        <w:spacing w:before="100" w:beforeAutospacing="1" w:after="100" w:afterAutospacing="1"/>
        <w:ind w:firstLine="709"/>
        <w:rPr>
          <w:color w:val="000000" w:themeColor="text1"/>
        </w:rPr>
      </w:pPr>
      <w:r w:rsidRPr="005F79D8">
        <w:rPr>
          <w:color w:val="000000" w:themeColor="text1"/>
        </w:rPr>
        <w:t xml:space="preserve">Saygılarımızla, </w:t>
      </w:r>
    </w:p>
    <w:p w14:paraId="35F61A41" w14:textId="77777777" w:rsidR="008E3E82" w:rsidRPr="005F79D8" w:rsidRDefault="008E3E82" w:rsidP="008E3E82">
      <w:pPr>
        <w:shd w:val="clear" w:color="auto" w:fill="FFFFFF"/>
        <w:spacing w:before="100" w:beforeAutospacing="1" w:after="100" w:afterAutospacing="1"/>
        <w:ind w:firstLine="709"/>
        <w:rPr>
          <w:color w:val="000000" w:themeColor="text1"/>
        </w:rPr>
      </w:pPr>
    </w:p>
    <w:p w14:paraId="3D5A075B" w14:textId="77777777" w:rsidR="008E3E82" w:rsidRPr="005F79D8" w:rsidRDefault="008E3E82" w:rsidP="008E3E82">
      <w:pPr>
        <w:shd w:val="clear" w:color="auto" w:fill="FFFFFF"/>
        <w:spacing w:before="100" w:beforeAutospacing="1" w:after="100" w:afterAutospacing="1"/>
        <w:ind w:firstLine="709"/>
        <w:rPr>
          <w:color w:val="000000" w:themeColor="text1"/>
        </w:rPr>
      </w:pPr>
    </w:p>
    <w:p w14:paraId="41D8FC6F" w14:textId="77777777" w:rsidR="008E3E82" w:rsidRPr="005F79D8" w:rsidRDefault="008E3E82" w:rsidP="008E3E82">
      <w:pPr>
        <w:pStyle w:val="ListeParagraf"/>
        <w:shd w:val="clear" w:color="auto" w:fill="FFFFFF"/>
        <w:tabs>
          <w:tab w:val="left" w:pos="993"/>
          <w:tab w:val="left" w:pos="1701"/>
        </w:tabs>
        <w:spacing w:before="100" w:beforeAutospacing="1" w:after="100" w:afterAutospacing="1" w:line="240" w:lineRule="auto"/>
        <w:ind w:left="0" w:firstLine="992"/>
        <w:jc w:val="both"/>
        <w:rPr>
          <w:rStyle w:val="Gl"/>
          <w:rFonts w:ascii="Times New Roman" w:hAnsi="Times New Roman" w:cs="Times New Roman"/>
          <w:b w:val="0"/>
          <w:bCs w:val="0"/>
          <w:color w:val="000000" w:themeColor="text1"/>
          <w:sz w:val="24"/>
          <w:szCs w:val="24"/>
        </w:rPr>
      </w:pPr>
      <w:r w:rsidRPr="005F79D8">
        <w:rPr>
          <w:rStyle w:val="Gl"/>
          <w:rFonts w:ascii="Times New Roman" w:hAnsi="Times New Roman" w:cs="Times New Roman"/>
          <w:b w:val="0"/>
          <w:bCs w:val="0"/>
          <w:color w:val="000000" w:themeColor="text1"/>
          <w:sz w:val="24"/>
          <w:szCs w:val="24"/>
        </w:rPr>
        <w:t>(*) Sirkülerlerimizde yapılan açıklamalarla uygulamaya yön verilmemektedir. Yalnızca genel bilgilendirme amaçlıdır. İş ve işlemlerinizi etkileyecek herhangi bir karar ya da aksiyon almadan önce, profesyonel desteğimize veyahut ta bu konuda yetkin bir profesyonele başvurmanızı tavsiye ederiz. Sirkülerimizdeki açıklamaların üçüncü kişiler tarafından kullanılması sonucunda ortaya çıkabilecek zarar veya ziyandan sorumlu olmadığımızı bildiririz.</w:t>
      </w:r>
    </w:p>
    <w:p w14:paraId="01F7D57A" w14:textId="77777777" w:rsidR="008E3E82" w:rsidRPr="005F79D8" w:rsidRDefault="008E3E82" w:rsidP="00726641">
      <w:pPr>
        <w:shd w:val="clear" w:color="auto" w:fill="FFFFFF"/>
        <w:spacing w:after="150"/>
        <w:jc w:val="both"/>
        <w:rPr>
          <w:color w:val="000000" w:themeColor="text1"/>
        </w:rPr>
      </w:pPr>
    </w:p>
    <w:sectPr w:rsidR="008E3E82" w:rsidRPr="005F79D8" w:rsidSect="00F65D16">
      <w:headerReference w:type="even" r:id="rId9"/>
      <w:headerReference w:type="default" r:id="rId10"/>
      <w:footerReference w:type="default" r:id="rId11"/>
      <w:headerReference w:type="first" r:id="rId12"/>
      <w:pgSz w:w="11906" w:h="16838"/>
      <w:pgMar w:top="2036" w:right="851" w:bottom="1418" w:left="567" w:header="142" w:footer="488" w:gutter="0"/>
      <w:pgBorders w:offsetFrom="page">
        <w:top w:val="thinThickSmallGap" w:sz="24" w:space="14" w:color="00A1A0"/>
        <w:left w:val="thinThickSmallGap" w:sz="24" w:space="14" w:color="00A1A0"/>
        <w:bottom w:val="thickThinSmallGap" w:sz="24" w:space="14" w:color="00A1A0"/>
        <w:right w:val="thickThinSmallGap" w:sz="24" w:space="14" w:color="00A1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2C165" w14:textId="77777777" w:rsidR="003035EE" w:rsidRDefault="003035EE" w:rsidP="001D6E47">
      <w:r>
        <w:separator/>
      </w:r>
    </w:p>
  </w:endnote>
  <w:endnote w:type="continuationSeparator" w:id="0">
    <w:p w14:paraId="014197EB" w14:textId="77777777" w:rsidR="003035EE" w:rsidRDefault="003035EE" w:rsidP="001D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730C" w14:textId="3E7C5220" w:rsidR="001D6E47" w:rsidRDefault="00722E2D" w:rsidP="00722E2D">
    <w:pPr>
      <w:pStyle w:val="AltBilgi"/>
      <w:ind w:left="284" w:hanging="426"/>
    </w:pPr>
    <w:r>
      <w:rPr>
        <w:noProof/>
        <w:color w:val="C00000"/>
      </w:rPr>
      <w:drawing>
        <wp:inline distT="0" distB="0" distL="0" distR="0" wp14:anchorId="7217694E" wp14:editId="7FCC0048">
          <wp:extent cx="7037407" cy="873125"/>
          <wp:effectExtent l="0" t="0" r="0" b="317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1">
                    <a:extLst>
                      <a:ext uri="{28A0092B-C50C-407E-A947-70E740481C1C}">
                        <a14:useLocalDpi xmlns:a14="http://schemas.microsoft.com/office/drawing/2010/main" val="0"/>
                      </a:ext>
                    </a:extLst>
                  </a:blip>
                  <a:stretch>
                    <a:fillRect/>
                  </a:stretch>
                </pic:blipFill>
                <pic:spPr>
                  <a:xfrm>
                    <a:off x="0" y="0"/>
                    <a:ext cx="7051621" cy="874888"/>
                  </a:xfrm>
                  <a:prstGeom prst="rect">
                    <a:avLst/>
                  </a:prstGeom>
                </pic:spPr>
              </pic:pic>
            </a:graphicData>
          </a:graphic>
        </wp:inline>
      </w:drawing>
    </w:r>
    <w:r w:rsidR="001D6E4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94BAE" w14:textId="77777777" w:rsidR="003035EE" w:rsidRDefault="003035EE" w:rsidP="001D6E47">
      <w:r>
        <w:separator/>
      </w:r>
    </w:p>
  </w:footnote>
  <w:footnote w:type="continuationSeparator" w:id="0">
    <w:p w14:paraId="4026282F" w14:textId="77777777" w:rsidR="003035EE" w:rsidRDefault="003035EE" w:rsidP="001D6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9EB7" w14:textId="6FBE793E" w:rsidR="009F1906" w:rsidRDefault="003035EE">
    <w:pPr>
      <w:pStyle w:val="stBilgi"/>
    </w:pPr>
    <w:r>
      <w:rPr>
        <w:noProof/>
      </w:rPr>
      <w:pict w14:anchorId="793E2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146899" o:spid="_x0000_s1027" type="#_x0000_t75" alt="" style="position:absolute;margin-left:0;margin-top:0;width:524.3pt;height:192.95pt;z-index:-251653120;mso-wrap-edited:f;mso-width-percent:0;mso-height-percent:0;mso-position-horizontal:center;mso-position-horizontal-relative:margin;mso-position-vertical:center;mso-position-vertical-relative:margin;mso-width-percent:0;mso-height-percent:0" o:allowincell="f">
          <v:imagedata r:id="rId1" o:title="IMG_240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4A393" w14:textId="3D3A43A8" w:rsidR="006921F3" w:rsidRDefault="003035EE">
    <w:pPr>
      <w:pStyle w:val="stBilgi"/>
      <w:rPr>
        <w:noProof/>
      </w:rPr>
    </w:pPr>
    <w:r>
      <w:rPr>
        <w:noProof/>
      </w:rPr>
      <w:pict w14:anchorId="20E78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146900" o:spid="_x0000_s1026" type="#_x0000_t75" alt="" style="position:absolute;margin-left:0;margin-top:0;width:524.3pt;height:192.95pt;z-index:-251650048;mso-wrap-edited:f;mso-width-percent:0;mso-height-percent:0;mso-position-horizontal:center;mso-position-horizontal-relative:margin;mso-position-vertical:center;mso-position-vertical-relative:margin;mso-width-percent:0;mso-height-percent:0" o:allowincell="f">
          <v:imagedata r:id="rId1" o:title="IMG_2403" gain="19661f" blacklevel="22938f"/>
          <w10:wrap anchorx="margin" anchory="margin"/>
        </v:shape>
      </w:pict>
    </w:r>
  </w:p>
  <w:p w14:paraId="395D377F" w14:textId="4CC037E1" w:rsidR="00F65D16" w:rsidRDefault="00F65D16" w:rsidP="00F65D16">
    <w:pPr>
      <w:pStyle w:val="stBilgi"/>
      <w:ind w:left="-284" w:right="-283" w:firstLine="6096"/>
      <w:jc w:val="right"/>
    </w:pPr>
    <w:r>
      <w:rPr>
        <w:noProof/>
      </w:rPr>
      <w:drawing>
        <wp:anchor distT="0" distB="0" distL="114300" distR="114300" simplePos="0" relativeHeight="251667456" behindDoc="0" locked="0" layoutInCell="1" allowOverlap="1" wp14:anchorId="6799DA61" wp14:editId="7E975E89">
          <wp:simplePos x="0" y="0"/>
          <wp:positionH relativeFrom="column">
            <wp:posOffset>-93345</wp:posOffset>
          </wp:positionH>
          <wp:positionV relativeFrom="paragraph">
            <wp:posOffset>95564</wp:posOffset>
          </wp:positionV>
          <wp:extent cx="2557780" cy="925830"/>
          <wp:effectExtent l="0" t="0" r="0" b="127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557780" cy="925830"/>
                  </a:xfrm>
                  <a:prstGeom prst="rect">
                    <a:avLst/>
                  </a:prstGeom>
                  <a:noFill/>
                  <a:ln>
                    <a:noFill/>
                  </a:ln>
                </pic:spPr>
              </pic:pic>
            </a:graphicData>
          </a:graphic>
          <wp14:sizeRelH relativeFrom="page">
            <wp14:pctWidth>0</wp14:pctWidth>
          </wp14:sizeRelH>
          <wp14:sizeRelV relativeFrom="page">
            <wp14:pctHeight>0</wp14:pctHeight>
          </wp14:sizeRelV>
        </wp:anchor>
      </w:drawing>
    </w:r>
    <w:r w:rsidR="001D6E47">
      <w:rPr>
        <w:noProof/>
      </w:rPr>
      <w:t xml:space="preserve">   </w:t>
    </w:r>
    <w:r w:rsidR="001D6E47">
      <w:t xml:space="preserve">  </w:t>
    </w:r>
  </w:p>
  <w:p w14:paraId="38806847" w14:textId="39ECCEA4" w:rsidR="001D6E47" w:rsidRDefault="001D6E47" w:rsidP="00F65D16">
    <w:pPr>
      <w:pStyle w:val="stBilgi"/>
      <w:ind w:left="-284" w:right="-283" w:firstLine="6096"/>
      <w:jc w:val="right"/>
    </w:pPr>
    <w:r>
      <w:t xml:space="preserve">   </w:t>
    </w:r>
    <w:r w:rsidR="00F65D16">
      <w:rPr>
        <w:noProof/>
      </w:rPr>
      <w:drawing>
        <wp:inline distT="0" distB="0" distL="0" distR="0" wp14:anchorId="3E4D6295" wp14:editId="494FE13D">
          <wp:extent cx="1984279" cy="636607"/>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pic:cNvPicPr/>
                </pic:nvPicPr>
                <pic:blipFill rotWithShape="1">
                  <a:blip r:embed="rId3">
                    <a:extLst>
                      <a:ext uri="{28A0092B-C50C-407E-A947-70E740481C1C}">
                        <a14:useLocalDpi xmlns:a14="http://schemas.microsoft.com/office/drawing/2010/main" val="0"/>
                      </a:ext>
                    </a:extLst>
                  </a:blip>
                  <a:srcRect l="20951" t="17870" r="21668" b="11876"/>
                  <a:stretch/>
                </pic:blipFill>
                <pic:spPr bwMode="auto">
                  <a:xfrm>
                    <a:off x="0" y="0"/>
                    <a:ext cx="1986572" cy="63734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629D" w14:textId="2F41DD4B" w:rsidR="009F1906" w:rsidRDefault="003035EE">
    <w:pPr>
      <w:pStyle w:val="stBilgi"/>
    </w:pPr>
    <w:r>
      <w:rPr>
        <w:noProof/>
      </w:rPr>
      <w:pict w14:anchorId="0CD356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146898" o:spid="_x0000_s1025" type="#_x0000_t75" alt="" style="position:absolute;margin-left:0;margin-top:0;width:524.3pt;height:192.95pt;z-index:-251656192;mso-wrap-edited:f;mso-width-percent:0;mso-height-percent:0;mso-position-horizontal:center;mso-position-horizontal-relative:margin;mso-position-vertical:center;mso-position-vertical-relative:margin;mso-width-percent:0;mso-height-percent:0" o:allowincell="f">
          <v:imagedata r:id="rId1" o:title="IMG_240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65pt;height:11.65pt" o:bullet="t">
        <v:imagedata r:id="rId1" o:title="mso713D"/>
      </v:shape>
    </w:pict>
  </w:numPicBullet>
  <w:abstractNum w:abstractNumId="0" w15:restartNumberingAfterBreak="0">
    <w:nsid w:val="126C7F8C"/>
    <w:multiLevelType w:val="hybridMultilevel"/>
    <w:tmpl w:val="3A1A7E30"/>
    <w:lvl w:ilvl="0" w:tplc="041F0005">
      <w:start w:val="1"/>
      <w:numFmt w:val="bullet"/>
      <w:lvlText w:val=""/>
      <w:lvlJc w:val="left"/>
      <w:pPr>
        <w:ind w:left="1429" w:hanging="360"/>
      </w:pPr>
      <w:rPr>
        <w:rFonts w:ascii="Wingdings" w:hAnsi="Wingdings" w:hint="default"/>
        <w:color w:val="auto"/>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1C4E1077"/>
    <w:multiLevelType w:val="hybridMultilevel"/>
    <w:tmpl w:val="3FDAFA7A"/>
    <w:lvl w:ilvl="0" w:tplc="041F0003">
      <w:start w:val="1"/>
      <w:numFmt w:val="bullet"/>
      <w:lvlText w:val="o"/>
      <w:lvlJc w:val="left"/>
      <w:pPr>
        <w:ind w:left="1429" w:hanging="360"/>
      </w:pPr>
      <w:rPr>
        <w:rFonts w:ascii="Courier New" w:hAnsi="Courier New" w:hint="default"/>
        <w:color w:val="auto"/>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23B101EC"/>
    <w:multiLevelType w:val="multilevel"/>
    <w:tmpl w:val="CEAE6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0179F4"/>
    <w:multiLevelType w:val="hybridMultilevel"/>
    <w:tmpl w:val="ADFAD922"/>
    <w:lvl w:ilvl="0" w:tplc="041F0005">
      <w:start w:val="1"/>
      <w:numFmt w:val="bullet"/>
      <w:lvlText w:val=""/>
      <w:lvlJc w:val="left"/>
      <w:pPr>
        <w:ind w:left="720" w:hanging="360"/>
      </w:pPr>
      <w:rPr>
        <w:rFonts w:ascii="Wingdings" w:hAnsi="Wingdings" w:hint="default"/>
        <w:b w:val="0"/>
        <w:i w:val="0"/>
        <w:strike w:val="0"/>
        <w:dstrike w:val="0"/>
        <w:color w:val="000000"/>
        <w:sz w:val="16"/>
        <w:szCs w:val="16"/>
        <w:u w:val="none" w:color="000000"/>
        <w:bdr w:val="none" w:sz="0" w:space="0" w:color="auto"/>
        <w:shd w:val="clear" w:color="auto" w:fill="auto"/>
        <w:vertAlign w:val="baseline"/>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6868CB"/>
    <w:multiLevelType w:val="hybridMultilevel"/>
    <w:tmpl w:val="FD0C52F8"/>
    <w:lvl w:ilvl="0" w:tplc="041F0007">
      <w:start w:val="1"/>
      <w:numFmt w:val="bullet"/>
      <w:lvlText w:val=""/>
      <w:lvlPicBulletId w:val="0"/>
      <w:lvlJc w:val="left"/>
      <w:pPr>
        <w:ind w:left="1429"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417C6E8F"/>
    <w:multiLevelType w:val="hybridMultilevel"/>
    <w:tmpl w:val="F702ADDC"/>
    <w:lvl w:ilvl="0" w:tplc="7A20B96E">
      <w:start w:val="1"/>
      <w:numFmt w:val="bullet"/>
      <w:lvlText w:val=""/>
      <w:lvlJc w:val="left"/>
      <w:pPr>
        <w:ind w:left="1429"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44425A20"/>
    <w:multiLevelType w:val="hybridMultilevel"/>
    <w:tmpl w:val="6E18F906"/>
    <w:lvl w:ilvl="0" w:tplc="C580703E">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4C261A82"/>
    <w:multiLevelType w:val="hybridMultilevel"/>
    <w:tmpl w:val="AAAE64C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E880031"/>
    <w:multiLevelType w:val="hybridMultilevel"/>
    <w:tmpl w:val="F64EBA48"/>
    <w:lvl w:ilvl="0" w:tplc="041F0009">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15:restartNumberingAfterBreak="0">
    <w:nsid w:val="5D930B61"/>
    <w:multiLevelType w:val="hybridMultilevel"/>
    <w:tmpl w:val="6CEE5186"/>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15:restartNumberingAfterBreak="0">
    <w:nsid w:val="640B575C"/>
    <w:multiLevelType w:val="multilevel"/>
    <w:tmpl w:val="395AB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2C449B"/>
    <w:multiLevelType w:val="hybridMultilevel"/>
    <w:tmpl w:val="89FE3550"/>
    <w:lvl w:ilvl="0" w:tplc="AA02C210">
      <w:start w:val="202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08A3984"/>
    <w:multiLevelType w:val="multilevel"/>
    <w:tmpl w:val="941A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B02B47"/>
    <w:multiLevelType w:val="multilevel"/>
    <w:tmpl w:val="21FAC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A97D7D"/>
    <w:multiLevelType w:val="hybridMultilevel"/>
    <w:tmpl w:val="A322ECE4"/>
    <w:lvl w:ilvl="0" w:tplc="2E2CD1FE">
      <w:start w:val="2022"/>
      <w:numFmt w:val="bullet"/>
      <w:lvlText w:val=""/>
      <w:lvlJc w:val="left"/>
      <w:pPr>
        <w:ind w:left="720" w:hanging="360"/>
      </w:pPr>
      <w:rPr>
        <w:rFonts w:ascii="Symbol" w:eastAsiaTheme="minorHAnsi" w:hAnsi="Symbol"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FB523EF"/>
    <w:multiLevelType w:val="hybridMultilevel"/>
    <w:tmpl w:val="84483B9A"/>
    <w:lvl w:ilvl="0" w:tplc="041F0007">
      <w:start w:val="1"/>
      <w:numFmt w:val="bullet"/>
      <w:lvlText w:val=""/>
      <w:lvlPicBulletId w:val="0"/>
      <w:lvlJc w:val="left"/>
      <w:pPr>
        <w:ind w:left="2604" w:hanging="360"/>
      </w:pPr>
      <w:rPr>
        <w:rFonts w:ascii="Symbol" w:hAnsi="Symbol" w:hint="default"/>
      </w:rPr>
    </w:lvl>
    <w:lvl w:ilvl="1" w:tplc="041F0003" w:tentative="1">
      <w:start w:val="1"/>
      <w:numFmt w:val="bullet"/>
      <w:lvlText w:val="o"/>
      <w:lvlJc w:val="left"/>
      <w:pPr>
        <w:ind w:left="3324" w:hanging="360"/>
      </w:pPr>
      <w:rPr>
        <w:rFonts w:ascii="Courier New" w:hAnsi="Courier New" w:cs="Courier New" w:hint="default"/>
      </w:rPr>
    </w:lvl>
    <w:lvl w:ilvl="2" w:tplc="041F0005" w:tentative="1">
      <w:start w:val="1"/>
      <w:numFmt w:val="bullet"/>
      <w:lvlText w:val=""/>
      <w:lvlJc w:val="left"/>
      <w:pPr>
        <w:ind w:left="4044" w:hanging="360"/>
      </w:pPr>
      <w:rPr>
        <w:rFonts w:ascii="Wingdings" w:hAnsi="Wingdings" w:hint="default"/>
      </w:rPr>
    </w:lvl>
    <w:lvl w:ilvl="3" w:tplc="041F0001" w:tentative="1">
      <w:start w:val="1"/>
      <w:numFmt w:val="bullet"/>
      <w:lvlText w:val=""/>
      <w:lvlJc w:val="left"/>
      <w:pPr>
        <w:ind w:left="4764" w:hanging="360"/>
      </w:pPr>
      <w:rPr>
        <w:rFonts w:ascii="Symbol" w:hAnsi="Symbol" w:hint="default"/>
      </w:rPr>
    </w:lvl>
    <w:lvl w:ilvl="4" w:tplc="041F0003" w:tentative="1">
      <w:start w:val="1"/>
      <w:numFmt w:val="bullet"/>
      <w:lvlText w:val="o"/>
      <w:lvlJc w:val="left"/>
      <w:pPr>
        <w:ind w:left="5484" w:hanging="360"/>
      </w:pPr>
      <w:rPr>
        <w:rFonts w:ascii="Courier New" w:hAnsi="Courier New" w:cs="Courier New" w:hint="default"/>
      </w:rPr>
    </w:lvl>
    <w:lvl w:ilvl="5" w:tplc="041F0005" w:tentative="1">
      <w:start w:val="1"/>
      <w:numFmt w:val="bullet"/>
      <w:lvlText w:val=""/>
      <w:lvlJc w:val="left"/>
      <w:pPr>
        <w:ind w:left="6204" w:hanging="360"/>
      </w:pPr>
      <w:rPr>
        <w:rFonts w:ascii="Wingdings" w:hAnsi="Wingdings" w:hint="default"/>
      </w:rPr>
    </w:lvl>
    <w:lvl w:ilvl="6" w:tplc="041F0001" w:tentative="1">
      <w:start w:val="1"/>
      <w:numFmt w:val="bullet"/>
      <w:lvlText w:val=""/>
      <w:lvlJc w:val="left"/>
      <w:pPr>
        <w:ind w:left="6924" w:hanging="360"/>
      </w:pPr>
      <w:rPr>
        <w:rFonts w:ascii="Symbol" w:hAnsi="Symbol" w:hint="default"/>
      </w:rPr>
    </w:lvl>
    <w:lvl w:ilvl="7" w:tplc="041F0003" w:tentative="1">
      <w:start w:val="1"/>
      <w:numFmt w:val="bullet"/>
      <w:lvlText w:val="o"/>
      <w:lvlJc w:val="left"/>
      <w:pPr>
        <w:ind w:left="7644" w:hanging="360"/>
      </w:pPr>
      <w:rPr>
        <w:rFonts w:ascii="Courier New" w:hAnsi="Courier New" w:cs="Courier New" w:hint="default"/>
      </w:rPr>
    </w:lvl>
    <w:lvl w:ilvl="8" w:tplc="041F0005" w:tentative="1">
      <w:start w:val="1"/>
      <w:numFmt w:val="bullet"/>
      <w:lvlText w:val=""/>
      <w:lvlJc w:val="left"/>
      <w:pPr>
        <w:ind w:left="8364" w:hanging="360"/>
      </w:pPr>
      <w:rPr>
        <w:rFonts w:ascii="Wingdings" w:hAnsi="Wingdings" w:hint="default"/>
      </w:rPr>
    </w:lvl>
  </w:abstractNum>
  <w:num w:numId="1" w16cid:durableId="630399278">
    <w:abstractNumId w:val="6"/>
  </w:num>
  <w:num w:numId="2" w16cid:durableId="1270510097">
    <w:abstractNumId w:val="7"/>
  </w:num>
  <w:num w:numId="3" w16cid:durableId="1716080047">
    <w:abstractNumId w:val="15"/>
  </w:num>
  <w:num w:numId="4" w16cid:durableId="862203598">
    <w:abstractNumId w:val="11"/>
  </w:num>
  <w:num w:numId="5" w16cid:durableId="1959798456">
    <w:abstractNumId w:val="14"/>
  </w:num>
  <w:num w:numId="6" w16cid:durableId="924919948">
    <w:abstractNumId w:val="8"/>
  </w:num>
  <w:num w:numId="7" w16cid:durableId="1096488116">
    <w:abstractNumId w:val="5"/>
  </w:num>
  <w:num w:numId="8" w16cid:durableId="1269505796">
    <w:abstractNumId w:val="1"/>
  </w:num>
  <w:num w:numId="9" w16cid:durableId="124353784">
    <w:abstractNumId w:val="4"/>
  </w:num>
  <w:num w:numId="10" w16cid:durableId="1892425313">
    <w:abstractNumId w:val="0"/>
  </w:num>
  <w:num w:numId="11" w16cid:durableId="2102556149">
    <w:abstractNumId w:val="10"/>
  </w:num>
  <w:num w:numId="12" w16cid:durableId="1765297880">
    <w:abstractNumId w:val="2"/>
  </w:num>
  <w:num w:numId="13" w16cid:durableId="1797984557">
    <w:abstractNumId w:val="13"/>
  </w:num>
  <w:num w:numId="14" w16cid:durableId="734082482">
    <w:abstractNumId w:val="3"/>
  </w:num>
  <w:num w:numId="15" w16cid:durableId="453866107">
    <w:abstractNumId w:val="12"/>
  </w:num>
  <w:num w:numId="16" w16cid:durableId="16031456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E47"/>
    <w:rsid w:val="00030E17"/>
    <w:rsid w:val="000769FC"/>
    <w:rsid w:val="000A25E9"/>
    <w:rsid w:val="000C147C"/>
    <w:rsid w:val="00106C8B"/>
    <w:rsid w:val="00116A69"/>
    <w:rsid w:val="00122EB8"/>
    <w:rsid w:val="001859BD"/>
    <w:rsid w:val="001D43C5"/>
    <w:rsid w:val="001D6E47"/>
    <w:rsid w:val="001E7794"/>
    <w:rsid w:val="00205C8F"/>
    <w:rsid w:val="00215AD8"/>
    <w:rsid w:val="00220E3D"/>
    <w:rsid w:val="0023155D"/>
    <w:rsid w:val="00237C0B"/>
    <w:rsid w:val="00240E33"/>
    <w:rsid w:val="0024729E"/>
    <w:rsid w:val="00250162"/>
    <w:rsid w:val="00262921"/>
    <w:rsid w:val="002856EF"/>
    <w:rsid w:val="0028645E"/>
    <w:rsid w:val="002A7347"/>
    <w:rsid w:val="002D5F92"/>
    <w:rsid w:val="002E4748"/>
    <w:rsid w:val="003035EE"/>
    <w:rsid w:val="00304E80"/>
    <w:rsid w:val="003052B8"/>
    <w:rsid w:val="00342865"/>
    <w:rsid w:val="00342CE8"/>
    <w:rsid w:val="00365075"/>
    <w:rsid w:val="00380CCA"/>
    <w:rsid w:val="003827C8"/>
    <w:rsid w:val="00383F4A"/>
    <w:rsid w:val="003866E6"/>
    <w:rsid w:val="003B41B8"/>
    <w:rsid w:val="003B543D"/>
    <w:rsid w:val="003D770B"/>
    <w:rsid w:val="00461B88"/>
    <w:rsid w:val="00485A22"/>
    <w:rsid w:val="004B2A90"/>
    <w:rsid w:val="004F7BE9"/>
    <w:rsid w:val="00514EC9"/>
    <w:rsid w:val="005464F6"/>
    <w:rsid w:val="00563313"/>
    <w:rsid w:val="005665F5"/>
    <w:rsid w:val="005C23B0"/>
    <w:rsid w:val="005D7B69"/>
    <w:rsid w:val="005F37A3"/>
    <w:rsid w:val="005F3B01"/>
    <w:rsid w:val="005F79D8"/>
    <w:rsid w:val="00601431"/>
    <w:rsid w:val="00612668"/>
    <w:rsid w:val="00623DC8"/>
    <w:rsid w:val="006407F5"/>
    <w:rsid w:val="006572E8"/>
    <w:rsid w:val="0066345E"/>
    <w:rsid w:val="006636A3"/>
    <w:rsid w:val="00687E00"/>
    <w:rsid w:val="006921F3"/>
    <w:rsid w:val="0069250B"/>
    <w:rsid w:val="006F4A39"/>
    <w:rsid w:val="007069BA"/>
    <w:rsid w:val="007156BA"/>
    <w:rsid w:val="00722E2D"/>
    <w:rsid w:val="00726641"/>
    <w:rsid w:val="00751006"/>
    <w:rsid w:val="007640A2"/>
    <w:rsid w:val="0078282F"/>
    <w:rsid w:val="007B1F9B"/>
    <w:rsid w:val="007B2E64"/>
    <w:rsid w:val="007B5A96"/>
    <w:rsid w:val="007C2012"/>
    <w:rsid w:val="007F0158"/>
    <w:rsid w:val="007F6527"/>
    <w:rsid w:val="008265CC"/>
    <w:rsid w:val="00835BDB"/>
    <w:rsid w:val="00880437"/>
    <w:rsid w:val="008B6B01"/>
    <w:rsid w:val="008D1797"/>
    <w:rsid w:val="008E0D6D"/>
    <w:rsid w:val="008E2EEE"/>
    <w:rsid w:val="008E3E82"/>
    <w:rsid w:val="00912911"/>
    <w:rsid w:val="00915656"/>
    <w:rsid w:val="00926707"/>
    <w:rsid w:val="00960D8B"/>
    <w:rsid w:val="00980B48"/>
    <w:rsid w:val="009A1700"/>
    <w:rsid w:val="009A565F"/>
    <w:rsid w:val="009D6129"/>
    <w:rsid w:val="009E3121"/>
    <w:rsid w:val="009E41A5"/>
    <w:rsid w:val="009F1906"/>
    <w:rsid w:val="009F33CB"/>
    <w:rsid w:val="00A41860"/>
    <w:rsid w:val="00A64405"/>
    <w:rsid w:val="00A67C49"/>
    <w:rsid w:val="00A67ECE"/>
    <w:rsid w:val="00AB556D"/>
    <w:rsid w:val="00AC5DB2"/>
    <w:rsid w:val="00AE72D6"/>
    <w:rsid w:val="00AF3BA7"/>
    <w:rsid w:val="00AF5CD7"/>
    <w:rsid w:val="00B05B9E"/>
    <w:rsid w:val="00B15B73"/>
    <w:rsid w:val="00B43818"/>
    <w:rsid w:val="00B444C3"/>
    <w:rsid w:val="00B4701E"/>
    <w:rsid w:val="00B561CB"/>
    <w:rsid w:val="00B5714F"/>
    <w:rsid w:val="00B703F9"/>
    <w:rsid w:val="00BA61E6"/>
    <w:rsid w:val="00BA6DDE"/>
    <w:rsid w:val="00BD3FB4"/>
    <w:rsid w:val="00BF0818"/>
    <w:rsid w:val="00C117D4"/>
    <w:rsid w:val="00C120C2"/>
    <w:rsid w:val="00C17F01"/>
    <w:rsid w:val="00C24E1C"/>
    <w:rsid w:val="00C34627"/>
    <w:rsid w:val="00C3588C"/>
    <w:rsid w:val="00C46ACF"/>
    <w:rsid w:val="00C60DA7"/>
    <w:rsid w:val="00C970EC"/>
    <w:rsid w:val="00C974B9"/>
    <w:rsid w:val="00CB3ADE"/>
    <w:rsid w:val="00CD66C4"/>
    <w:rsid w:val="00CF3087"/>
    <w:rsid w:val="00D03B58"/>
    <w:rsid w:val="00D154D0"/>
    <w:rsid w:val="00D2377A"/>
    <w:rsid w:val="00D536D7"/>
    <w:rsid w:val="00D55ECA"/>
    <w:rsid w:val="00D6741A"/>
    <w:rsid w:val="00D82252"/>
    <w:rsid w:val="00D87158"/>
    <w:rsid w:val="00DB0F99"/>
    <w:rsid w:val="00DB2023"/>
    <w:rsid w:val="00DD6F4A"/>
    <w:rsid w:val="00DE6793"/>
    <w:rsid w:val="00E01D15"/>
    <w:rsid w:val="00E036BA"/>
    <w:rsid w:val="00E05169"/>
    <w:rsid w:val="00E26D3B"/>
    <w:rsid w:val="00E41C8C"/>
    <w:rsid w:val="00E51FE5"/>
    <w:rsid w:val="00E54AB8"/>
    <w:rsid w:val="00E61089"/>
    <w:rsid w:val="00EB234C"/>
    <w:rsid w:val="00EF29CB"/>
    <w:rsid w:val="00F16B08"/>
    <w:rsid w:val="00F2439E"/>
    <w:rsid w:val="00F34DDF"/>
    <w:rsid w:val="00F65D16"/>
    <w:rsid w:val="00F66EA7"/>
    <w:rsid w:val="00F737E7"/>
    <w:rsid w:val="00F82811"/>
    <w:rsid w:val="00F87C54"/>
    <w:rsid w:val="00F97665"/>
    <w:rsid w:val="00FC5C5D"/>
    <w:rsid w:val="00FE01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ECCD0"/>
  <w15:chartTrackingRefBased/>
  <w15:docId w15:val="{CED6C033-A0AF-4937-B77C-2E020665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9D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5F37A3"/>
    <w:pPr>
      <w:spacing w:before="100" w:beforeAutospacing="1" w:after="100" w:afterAutospacing="1"/>
      <w:outlineLvl w:val="0"/>
    </w:pPr>
    <w:rPr>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6E47"/>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1D6E47"/>
  </w:style>
  <w:style w:type="paragraph" w:styleId="AltBilgi">
    <w:name w:val="footer"/>
    <w:basedOn w:val="Normal"/>
    <w:link w:val="AltBilgiChar"/>
    <w:uiPriority w:val="99"/>
    <w:unhideWhenUsed/>
    <w:rsid w:val="001D6E47"/>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1D6E47"/>
  </w:style>
  <w:style w:type="paragraph" w:styleId="ListeParagraf">
    <w:name w:val="List Paragraph"/>
    <w:basedOn w:val="Normal"/>
    <w:uiPriority w:val="34"/>
    <w:qFormat/>
    <w:rsid w:val="00687E00"/>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514EC9"/>
    <w:pPr>
      <w:spacing w:before="100" w:beforeAutospacing="1" w:after="100" w:afterAutospacing="1"/>
    </w:pPr>
  </w:style>
  <w:style w:type="paragraph" w:customStyle="1" w:styleId="metin">
    <w:name w:val="metin"/>
    <w:basedOn w:val="Normal"/>
    <w:rsid w:val="00461B88"/>
    <w:pPr>
      <w:spacing w:before="100" w:beforeAutospacing="1" w:after="100" w:afterAutospacing="1"/>
    </w:pPr>
  </w:style>
  <w:style w:type="character" w:customStyle="1" w:styleId="Balk1Char">
    <w:name w:val="Başlık 1 Char"/>
    <w:basedOn w:val="VarsaylanParagrafYazTipi"/>
    <w:link w:val="Balk1"/>
    <w:uiPriority w:val="9"/>
    <w:rsid w:val="005F37A3"/>
    <w:rPr>
      <w:rFonts w:ascii="Times New Roman" w:eastAsia="Times New Roman" w:hAnsi="Times New Roman" w:cs="Times New Roman"/>
      <w:b/>
      <w:bCs/>
      <w:kern w:val="36"/>
      <w:sz w:val="48"/>
      <w:szCs w:val="48"/>
      <w:lang w:eastAsia="tr-TR"/>
    </w:rPr>
  </w:style>
  <w:style w:type="character" w:customStyle="1" w:styleId="apple-converted-space">
    <w:name w:val="apple-converted-space"/>
    <w:basedOn w:val="VarsaylanParagrafYazTipi"/>
    <w:rsid w:val="005F37A3"/>
  </w:style>
  <w:style w:type="character" w:styleId="Vurgu">
    <w:name w:val="Emphasis"/>
    <w:basedOn w:val="VarsaylanParagrafYazTipi"/>
    <w:uiPriority w:val="20"/>
    <w:qFormat/>
    <w:rsid w:val="005F37A3"/>
    <w:rPr>
      <w:i/>
      <w:iCs/>
    </w:rPr>
  </w:style>
  <w:style w:type="character" w:styleId="Gl">
    <w:name w:val="Strong"/>
    <w:basedOn w:val="VarsaylanParagrafYazTipi"/>
    <w:uiPriority w:val="22"/>
    <w:qFormat/>
    <w:rsid w:val="007B1F9B"/>
    <w:rPr>
      <w:b/>
      <w:bCs/>
    </w:rPr>
  </w:style>
  <w:style w:type="character" w:styleId="Kpr">
    <w:name w:val="Hyperlink"/>
    <w:basedOn w:val="VarsaylanParagrafYazTipi"/>
    <w:uiPriority w:val="99"/>
    <w:unhideWhenUsed/>
    <w:rsid w:val="00BA6DDE"/>
    <w:rPr>
      <w:color w:val="6B9F25" w:themeColor="hyperlink"/>
      <w:u w:val="single"/>
    </w:rPr>
  </w:style>
  <w:style w:type="character" w:styleId="zmlenmeyenBahsetme">
    <w:name w:val="Unresolved Mention"/>
    <w:basedOn w:val="VarsaylanParagrafYazTipi"/>
    <w:uiPriority w:val="99"/>
    <w:semiHidden/>
    <w:unhideWhenUsed/>
    <w:rsid w:val="00BA6DDE"/>
    <w:rPr>
      <w:color w:val="605E5C"/>
      <w:shd w:val="clear" w:color="auto" w:fill="E1DFDD"/>
    </w:rPr>
  </w:style>
  <w:style w:type="character" w:styleId="zlenenKpr">
    <w:name w:val="FollowedHyperlink"/>
    <w:basedOn w:val="VarsaylanParagrafYazTipi"/>
    <w:uiPriority w:val="99"/>
    <w:semiHidden/>
    <w:unhideWhenUsed/>
    <w:rsid w:val="00240E33"/>
    <w:rPr>
      <w:color w:val="9F6715" w:themeColor="followedHyperlink"/>
      <w:u w:val="single"/>
    </w:rPr>
  </w:style>
  <w:style w:type="character" w:customStyle="1" w:styleId="grame">
    <w:name w:val="grame"/>
    <w:basedOn w:val="VarsaylanParagrafYazTipi"/>
    <w:rsid w:val="00BA61E6"/>
  </w:style>
  <w:style w:type="paragraph" w:customStyle="1" w:styleId="ortabalkbold">
    <w:name w:val="ortabalkbold"/>
    <w:basedOn w:val="Normal"/>
    <w:rsid w:val="00BA61E6"/>
    <w:pPr>
      <w:spacing w:before="100" w:beforeAutospacing="1" w:after="100" w:afterAutospacing="1"/>
    </w:pPr>
  </w:style>
  <w:style w:type="character" w:customStyle="1" w:styleId="spelle">
    <w:name w:val="spelle"/>
    <w:basedOn w:val="VarsaylanParagrafYazTipi"/>
    <w:rsid w:val="00915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8215">
      <w:bodyDiv w:val="1"/>
      <w:marLeft w:val="0"/>
      <w:marRight w:val="0"/>
      <w:marTop w:val="0"/>
      <w:marBottom w:val="0"/>
      <w:divBdr>
        <w:top w:val="none" w:sz="0" w:space="0" w:color="auto"/>
        <w:left w:val="none" w:sz="0" w:space="0" w:color="auto"/>
        <w:bottom w:val="none" w:sz="0" w:space="0" w:color="auto"/>
        <w:right w:val="none" w:sz="0" w:space="0" w:color="auto"/>
      </w:divBdr>
      <w:divsChild>
        <w:div w:id="1997607400">
          <w:marLeft w:val="0"/>
          <w:marRight w:val="0"/>
          <w:marTop w:val="0"/>
          <w:marBottom w:val="0"/>
          <w:divBdr>
            <w:top w:val="none" w:sz="0" w:space="0" w:color="auto"/>
            <w:left w:val="none" w:sz="0" w:space="0" w:color="auto"/>
            <w:bottom w:val="none" w:sz="0" w:space="0" w:color="auto"/>
            <w:right w:val="none" w:sz="0" w:space="0" w:color="auto"/>
          </w:divBdr>
          <w:divsChild>
            <w:div w:id="352196452">
              <w:marLeft w:val="0"/>
              <w:marRight w:val="0"/>
              <w:marTop w:val="0"/>
              <w:marBottom w:val="0"/>
              <w:divBdr>
                <w:top w:val="none" w:sz="0" w:space="0" w:color="auto"/>
                <w:left w:val="none" w:sz="0" w:space="0" w:color="auto"/>
                <w:bottom w:val="none" w:sz="0" w:space="0" w:color="auto"/>
                <w:right w:val="none" w:sz="0" w:space="0" w:color="auto"/>
              </w:divBdr>
              <w:divsChild>
                <w:div w:id="1609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2069">
      <w:bodyDiv w:val="1"/>
      <w:marLeft w:val="0"/>
      <w:marRight w:val="0"/>
      <w:marTop w:val="0"/>
      <w:marBottom w:val="0"/>
      <w:divBdr>
        <w:top w:val="none" w:sz="0" w:space="0" w:color="auto"/>
        <w:left w:val="none" w:sz="0" w:space="0" w:color="auto"/>
        <w:bottom w:val="none" w:sz="0" w:space="0" w:color="auto"/>
        <w:right w:val="none" w:sz="0" w:space="0" w:color="auto"/>
      </w:divBdr>
    </w:div>
    <w:div w:id="98454821">
      <w:bodyDiv w:val="1"/>
      <w:marLeft w:val="0"/>
      <w:marRight w:val="0"/>
      <w:marTop w:val="0"/>
      <w:marBottom w:val="0"/>
      <w:divBdr>
        <w:top w:val="none" w:sz="0" w:space="0" w:color="auto"/>
        <w:left w:val="none" w:sz="0" w:space="0" w:color="auto"/>
        <w:bottom w:val="none" w:sz="0" w:space="0" w:color="auto"/>
        <w:right w:val="none" w:sz="0" w:space="0" w:color="auto"/>
      </w:divBdr>
    </w:div>
    <w:div w:id="159539286">
      <w:bodyDiv w:val="1"/>
      <w:marLeft w:val="0"/>
      <w:marRight w:val="0"/>
      <w:marTop w:val="0"/>
      <w:marBottom w:val="0"/>
      <w:divBdr>
        <w:top w:val="none" w:sz="0" w:space="0" w:color="auto"/>
        <w:left w:val="none" w:sz="0" w:space="0" w:color="auto"/>
        <w:bottom w:val="none" w:sz="0" w:space="0" w:color="auto"/>
        <w:right w:val="none" w:sz="0" w:space="0" w:color="auto"/>
      </w:divBdr>
    </w:div>
    <w:div w:id="187987527">
      <w:bodyDiv w:val="1"/>
      <w:marLeft w:val="0"/>
      <w:marRight w:val="0"/>
      <w:marTop w:val="0"/>
      <w:marBottom w:val="0"/>
      <w:divBdr>
        <w:top w:val="none" w:sz="0" w:space="0" w:color="auto"/>
        <w:left w:val="none" w:sz="0" w:space="0" w:color="auto"/>
        <w:bottom w:val="none" w:sz="0" w:space="0" w:color="auto"/>
        <w:right w:val="none" w:sz="0" w:space="0" w:color="auto"/>
      </w:divBdr>
    </w:div>
    <w:div w:id="595476256">
      <w:bodyDiv w:val="1"/>
      <w:marLeft w:val="0"/>
      <w:marRight w:val="0"/>
      <w:marTop w:val="0"/>
      <w:marBottom w:val="0"/>
      <w:divBdr>
        <w:top w:val="none" w:sz="0" w:space="0" w:color="auto"/>
        <w:left w:val="none" w:sz="0" w:space="0" w:color="auto"/>
        <w:bottom w:val="none" w:sz="0" w:space="0" w:color="auto"/>
        <w:right w:val="none" w:sz="0" w:space="0" w:color="auto"/>
      </w:divBdr>
    </w:div>
    <w:div w:id="672489790">
      <w:bodyDiv w:val="1"/>
      <w:marLeft w:val="0"/>
      <w:marRight w:val="0"/>
      <w:marTop w:val="0"/>
      <w:marBottom w:val="0"/>
      <w:divBdr>
        <w:top w:val="none" w:sz="0" w:space="0" w:color="auto"/>
        <w:left w:val="none" w:sz="0" w:space="0" w:color="auto"/>
        <w:bottom w:val="none" w:sz="0" w:space="0" w:color="auto"/>
        <w:right w:val="none" w:sz="0" w:space="0" w:color="auto"/>
      </w:divBdr>
    </w:div>
    <w:div w:id="688456904">
      <w:bodyDiv w:val="1"/>
      <w:marLeft w:val="0"/>
      <w:marRight w:val="0"/>
      <w:marTop w:val="0"/>
      <w:marBottom w:val="0"/>
      <w:divBdr>
        <w:top w:val="none" w:sz="0" w:space="0" w:color="auto"/>
        <w:left w:val="none" w:sz="0" w:space="0" w:color="auto"/>
        <w:bottom w:val="none" w:sz="0" w:space="0" w:color="auto"/>
        <w:right w:val="none" w:sz="0" w:space="0" w:color="auto"/>
      </w:divBdr>
    </w:div>
    <w:div w:id="769158822">
      <w:bodyDiv w:val="1"/>
      <w:marLeft w:val="0"/>
      <w:marRight w:val="0"/>
      <w:marTop w:val="0"/>
      <w:marBottom w:val="0"/>
      <w:divBdr>
        <w:top w:val="none" w:sz="0" w:space="0" w:color="auto"/>
        <w:left w:val="none" w:sz="0" w:space="0" w:color="auto"/>
        <w:bottom w:val="none" w:sz="0" w:space="0" w:color="auto"/>
        <w:right w:val="none" w:sz="0" w:space="0" w:color="auto"/>
      </w:divBdr>
      <w:divsChild>
        <w:div w:id="1850827010">
          <w:marLeft w:val="0"/>
          <w:marRight w:val="0"/>
          <w:marTop w:val="0"/>
          <w:marBottom w:val="0"/>
          <w:divBdr>
            <w:top w:val="none" w:sz="0" w:space="0" w:color="auto"/>
            <w:left w:val="none" w:sz="0" w:space="0" w:color="auto"/>
            <w:bottom w:val="none" w:sz="0" w:space="0" w:color="auto"/>
            <w:right w:val="none" w:sz="0" w:space="0" w:color="auto"/>
          </w:divBdr>
          <w:divsChild>
            <w:div w:id="653529569">
              <w:marLeft w:val="0"/>
              <w:marRight w:val="0"/>
              <w:marTop w:val="0"/>
              <w:marBottom w:val="0"/>
              <w:divBdr>
                <w:top w:val="none" w:sz="0" w:space="0" w:color="auto"/>
                <w:left w:val="none" w:sz="0" w:space="0" w:color="auto"/>
                <w:bottom w:val="none" w:sz="0" w:space="0" w:color="auto"/>
                <w:right w:val="none" w:sz="0" w:space="0" w:color="auto"/>
              </w:divBdr>
              <w:divsChild>
                <w:div w:id="18253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136818">
      <w:bodyDiv w:val="1"/>
      <w:marLeft w:val="0"/>
      <w:marRight w:val="0"/>
      <w:marTop w:val="0"/>
      <w:marBottom w:val="0"/>
      <w:divBdr>
        <w:top w:val="none" w:sz="0" w:space="0" w:color="auto"/>
        <w:left w:val="none" w:sz="0" w:space="0" w:color="auto"/>
        <w:bottom w:val="none" w:sz="0" w:space="0" w:color="auto"/>
        <w:right w:val="none" w:sz="0" w:space="0" w:color="auto"/>
      </w:divBdr>
    </w:div>
    <w:div w:id="829565790">
      <w:bodyDiv w:val="1"/>
      <w:marLeft w:val="0"/>
      <w:marRight w:val="0"/>
      <w:marTop w:val="0"/>
      <w:marBottom w:val="0"/>
      <w:divBdr>
        <w:top w:val="none" w:sz="0" w:space="0" w:color="auto"/>
        <w:left w:val="none" w:sz="0" w:space="0" w:color="auto"/>
        <w:bottom w:val="none" w:sz="0" w:space="0" w:color="auto"/>
        <w:right w:val="none" w:sz="0" w:space="0" w:color="auto"/>
      </w:divBdr>
    </w:div>
    <w:div w:id="958147026">
      <w:bodyDiv w:val="1"/>
      <w:marLeft w:val="0"/>
      <w:marRight w:val="0"/>
      <w:marTop w:val="0"/>
      <w:marBottom w:val="0"/>
      <w:divBdr>
        <w:top w:val="none" w:sz="0" w:space="0" w:color="auto"/>
        <w:left w:val="none" w:sz="0" w:space="0" w:color="auto"/>
        <w:bottom w:val="none" w:sz="0" w:space="0" w:color="auto"/>
        <w:right w:val="none" w:sz="0" w:space="0" w:color="auto"/>
      </w:divBdr>
      <w:divsChild>
        <w:div w:id="726101244">
          <w:marLeft w:val="0"/>
          <w:marRight w:val="0"/>
          <w:marTop w:val="0"/>
          <w:marBottom w:val="0"/>
          <w:divBdr>
            <w:top w:val="none" w:sz="0" w:space="0" w:color="auto"/>
            <w:left w:val="none" w:sz="0" w:space="0" w:color="auto"/>
            <w:bottom w:val="none" w:sz="0" w:space="0" w:color="auto"/>
            <w:right w:val="none" w:sz="0" w:space="0" w:color="auto"/>
          </w:divBdr>
          <w:divsChild>
            <w:div w:id="1000278078">
              <w:marLeft w:val="0"/>
              <w:marRight w:val="0"/>
              <w:marTop w:val="0"/>
              <w:marBottom w:val="0"/>
              <w:divBdr>
                <w:top w:val="none" w:sz="0" w:space="0" w:color="auto"/>
                <w:left w:val="none" w:sz="0" w:space="0" w:color="auto"/>
                <w:bottom w:val="none" w:sz="0" w:space="0" w:color="auto"/>
                <w:right w:val="none" w:sz="0" w:space="0" w:color="auto"/>
              </w:divBdr>
              <w:divsChild>
                <w:div w:id="18794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87179">
      <w:bodyDiv w:val="1"/>
      <w:marLeft w:val="0"/>
      <w:marRight w:val="0"/>
      <w:marTop w:val="0"/>
      <w:marBottom w:val="0"/>
      <w:divBdr>
        <w:top w:val="none" w:sz="0" w:space="0" w:color="auto"/>
        <w:left w:val="none" w:sz="0" w:space="0" w:color="auto"/>
        <w:bottom w:val="none" w:sz="0" w:space="0" w:color="auto"/>
        <w:right w:val="none" w:sz="0" w:space="0" w:color="auto"/>
      </w:divBdr>
      <w:divsChild>
        <w:div w:id="86118186">
          <w:marLeft w:val="0"/>
          <w:marRight w:val="0"/>
          <w:marTop w:val="0"/>
          <w:marBottom w:val="0"/>
          <w:divBdr>
            <w:top w:val="none" w:sz="0" w:space="0" w:color="auto"/>
            <w:left w:val="none" w:sz="0" w:space="0" w:color="auto"/>
            <w:bottom w:val="none" w:sz="0" w:space="0" w:color="auto"/>
            <w:right w:val="none" w:sz="0" w:space="0" w:color="auto"/>
          </w:divBdr>
          <w:divsChild>
            <w:div w:id="148594641">
              <w:marLeft w:val="0"/>
              <w:marRight w:val="0"/>
              <w:marTop w:val="0"/>
              <w:marBottom w:val="0"/>
              <w:divBdr>
                <w:top w:val="none" w:sz="0" w:space="0" w:color="auto"/>
                <w:left w:val="none" w:sz="0" w:space="0" w:color="auto"/>
                <w:bottom w:val="none" w:sz="0" w:space="0" w:color="auto"/>
                <w:right w:val="none" w:sz="0" w:space="0" w:color="auto"/>
              </w:divBdr>
              <w:divsChild>
                <w:div w:id="1485121047">
                  <w:marLeft w:val="0"/>
                  <w:marRight w:val="0"/>
                  <w:marTop w:val="0"/>
                  <w:marBottom w:val="0"/>
                  <w:divBdr>
                    <w:top w:val="none" w:sz="0" w:space="0" w:color="auto"/>
                    <w:left w:val="none" w:sz="0" w:space="0" w:color="auto"/>
                    <w:bottom w:val="none" w:sz="0" w:space="0" w:color="auto"/>
                    <w:right w:val="none" w:sz="0" w:space="0" w:color="auto"/>
                  </w:divBdr>
                  <w:divsChild>
                    <w:div w:id="1454858566">
                      <w:marLeft w:val="0"/>
                      <w:marRight w:val="0"/>
                      <w:marTop w:val="0"/>
                      <w:marBottom w:val="0"/>
                      <w:divBdr>
                        <w:top w:val="none" w:sz="0" w:space="0" w:color="auto"/>
                        <w:left w:val="none" w:sz="0" w:space="0" w:color="auto"/>
                        <w:bottom w:val="none" w:sz="0" w:space="0" w:color="auto"/>
                        <w:right w:val="none" w:sz="0" w:space="0" w:color="auto"/>
                      </w:divBdr>
                    </w:div>
                  </w:divsChild>
                </w:div>
                <w:div w:id="1069116300">
                  <w:marLeft w:val="0"/>
                  <w:marRight w:val="0"/>
                  <w:marTop w:val="0"/>
                  <w:marBottom w:val="0"/>
                  <w:divBdr>
                    <w:top w:val="none" w:sz="0" w:space="0" w:color="auto"/>
                    <w:left w:val="none" w:sz="0" w:space="0" w:color="auto"/>
                    <w:bottom w:val="none" w:sz="0" w:space="0" w:color="auto"/>
                    <w:right w:val="none" w:sz="0" w:space="0" w:color="auto"/>
                  </w:divBdr>
                  <w:divsChild>
                    <w:div w:id="1701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46622">
          <w:marLeft w:val="0"/>
          <w:marRight w:val="0"/>
          <w:marTop w:val="0"/>
          <w:marBottom w:val="0"/>
          <w:divBdr>
            <w:top w:val="none" w:sz="0" w:space="0" w:color="auto"/>
            <w:left w:val="none" w:sz="0" w:space="0" w:color="auto"/>
            <w:bottom w:val="none" w:sz="0" w:space="0" w:color="auto"/>
            <w:right w:val="none" w:sz="0" w:space="0" w:color="auto"/>
          </w:divBdr>
          <w:divsChild>
            <w:div w:id="693576499">
              <w:marLeft w:val="0"/>
              <w:marRight w:val="0"/>
              <w:marTop w:val="0"/>
              <w:marBottom w:val="0"/>
              <w:divBdr>
                <w:top w:val="none" w:sz="0" w:space="0" w:color="auto"/>
                <w:left w:val="none" w:sz="0" w:space="0" w:color="auto"/>
                <w:bottom w:val="none" w:sz="0" w:space="0" w:color="auto"/>
                <w:right w:val="none" w:sz="0" w:space="0" w:color="auto"/>
              </w:divBdr>
              <w:divsChild>
                <w:div w:id="648872514">
                  <w:marLeft w:val="0"/>
                  <w:marRight w:val="0"/>
                  <w:marTop w:val="0"/>
                  <w:marBottom w:val="0"/>
                  <w:divBdr>
                    <w:top w:val="none" w:sz="0" w:space="0" w:color="auto"/>
                    <w:left w:val="none" w:sz="0" w:space="0" w:color="auto"/>
                    <w:bottom w:val="none" w:sz="0" w:space="0" w:color="auto"/>
                    <w:right w:val="none" w:sz="0" w:space="0" w:color="auto"/>
                  </w:divBdr>
                  <w:divsChild>
                    <w:div w:id="10240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203375">
      <w:bodyDiv w:val="1"/>
      <w:marLeft w:val="0"/>
      <w:marRight w:val="0"/>
      <w:marTop w:val="0"/>
      <w:marBottom w:val="0"/>
      <w:divBdr>
        <w:top w:val="none" w:sz="0" w:space="0" w:color="auto"/>
        <w:left w:val="none" w:sz="0" w:space="0" w:color="auto"/>
        <w:bottom w:val="none" w:sz="0" w:space="0" w:color="auto"/>
        <w:right w:val="none" w:sz="0" w:space="0" w:color="auto"/>
      </w:divBdr>
    </w:div>
    <w:div w:id="1002122218">
      <w:bodyDiv w:val="1"/>
      <w:marLeft w:val="0"/>
      <w:marRight w:val="0"/>
      <w:marTop w:val="0"/>
      <w:marBottom w:val="0"/>
      <w:divBdr>
        <w:top w:val="none" w:sz="0" w:space="0" w:color="auto"/>
        <w:left w:val="none" w:sz="0" w:space="0" w:color="auto"/>
        <w:bottom w:val="none" w:sz="0" w:space="0" w:color="auto"/>
        <w:right w:val="none" w:sz="0" w:space="0" w:color="auto"/>
      </w:divBdr>
      <w:divsChild>
        <w:div w:id="717322593">
          <w:marLeft w:val="0"/>
          <w:marRight w:val="0"/>
          <w:marTop w:val="0"/>
          <w:marBottom w:val="0"/>
          <w:divBdr>
            <w:top w:val="none" w:sz="0" w:space="0" w:color="auto"/>
            <w:left w:val="none" w:sz="0" w:space="0" w:color="auto"/>
            <w:bottom w:val="none" w:sz="0" w:space="0" w:color="auto"/>
            <w:right w:val="none" w:sz="0" w:space="0" w:color="auto"/>
          </w:divBdr>
          <w:divsChild>
            <w:div w:id="2051294734">
              <w:marLeft w:val="0"/>
              <w:marRight w:val="0"/>
              <w:marTop w:val="0"/>
              <w:marBottom w:val="0"/>
              <w:divBdr>
                <w:top w:val="none" w:sz="0" w:space="0" w:color="auto"/>
                <w:left w:val="none" w:sz="0" w:space="0" w:color="auto"/>
                <w:bottom w:val="none" w:sz="0" w:space="0" w:color="auto"/>
                <w:right w:val="none" w:sz="0" w:space="0" w:color="auto"/>
              </w:divBdr>
              <w:divsChild>
                <w:div w:id="17935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83856">
      <w:bodyDiv w:val="1"/>
      <w:marLeft w:val="0"/>
      <w:marRight w:val="0"/>
      <w:marTop w:val="0"/>
      <w:marBottom w:val="0"/>
      <w:divBdr>
        <w:top w:val="none" w:sz="0" w:space="0" w:color="auto"/>
        <w:left w:val="none" w:sz="0" w:space="0" w:color="auto"/>
        <w:bottom w:val="none" w:sz="0" w:space="0" w:color="auto"/>
        <w:right w:val="none" w:sz="0" w:space="0" w:color="auto"/>
      </w:divBdr>
    </w:div>
    <w:div w:id="1191264501">
      <w:bodyDiv w:val="1"/>
      <w:marLeft w:val="0"/>
      <w:marRight w:val="0"/>
      <w:marTop w:val="0"/>
      <w:marBottom w:val="0"/>
      <w:divBdr>
        <w:top w:val="none" w:sz="0" w:space="0" w:color="auto"/>
        <w:left w:val="none" w:sz="0" w:space="0" w:color="auto"/>
        <w:bottom w:val="none" w:sz="0" w:space="0" w:color="auto"/>
        <w:right w:val="none" w:sz="0" w:space="0" w:color="auto"/>
      </w:divBdr>
    </w:div>
    <w:div w:id="1246723771">
      <w:bodyDiv w:val="1"/>
      <w:marLeft w:val="0"/>
      <w:marRight w:val="0"/>
      <w:marTop w:val="0"/>
      <w:marBottom w:val="0"/>
      <w:divBdr>
        <w:top w:val="none" w:sz="0" w:space="0" w:color="auto"/>
        <w:left w:val="none" w:sz="0" w:space="0" w:color="auto"/>
        <w:bottom w:val="none" w:sz="0" w:space="0" w:color="auto"/>
        <w:right w:val="none" w:sz="0" w:space="0" w:color="auto"/>
      </w:divBdr>
      <w:divsChild>
        <w:div w:id="69474614">
          <w:marLeft w:val="0"/>
          <w:marRight w:val="0"/>
          <w:marTop w:val="0"/>
          <w:marBottom w:val="0"/>
          <w:divBdr>
            <w:top w:val="none" w:sz="0" w:space="0" w:color="auto"/>
            <w:left w:val="none" w:sz="0" w:space="0" w:color="auto"/>
            <w:bottom w:val="none" w:sz="0" w:space="0" w:color="auto"/>
            <w:right w:val="none" w:sz="0" w:space="0" w:color="auto"/>
          </w:divBdr>
          <w:divsChild>
            <w:div w:id="335688401">
              <w:marLeft w:val="0"/>
              <w:marRight w:val="0"/>
              <w:marTop w:val="0"/>
              <w:marBottom w:val="0"/>
              <w:divBdr>
                <w:top w:val="none" w:sz="0" w:space="0" w:color="auto"/>
                <w:left w:val="none" w:sz="0" w:space="0" w:color="auto"/>
                <w:bottom w:val="none" w:sz="0" w:space="0" w:color="auto"/>
                <w:right w:val="none" w:sz="0" w:space="0" w:color="auto"/>
              </w:divBdr>
              <w:divsChild>
                <w:div w:id="1805417578">
                  <w:marLeft w:val="0"/>
                  <w:marRight w:val="0"/>
                  <w:marTop w:val="0"/>
                  <w:marBottom w:val="0"/>
                  <w:divBdr>
                    <w:top w:val="none" w:sz="0" w:space="0" w:color="auto"/>
                    <w:left w:val="none" w:sz="0" w:space="0" w:color="auto"/>
                    <w:bottom w:val="none" w:sz="0" w:space="0" w:color="auto"/>
                    <w:right w:val="none" w:sz="0" w:space="0" w:color="auto"/>
                  </w:divBdr>
                  <w:divsChild>
                    <w:div w:id="26863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021987">
      <w:bodyDiv w:val="1"/>
      <w:marLeft w:val="0"/>
      <w:marRight w:val="0"/>
      <w:marTop w:val="0"/>
      <w:marBottom w:val="0"/>
      <w:divBdr>
        <w:top w:val="none" w:sz="0" w:space="0" w:color="auto"/>
        <w:left w:val="none" w:sz="0" w:space="0" w:color="auto"/>
        <w:bottom w:val="none" w:sz="0" w:space="0" w:color="auto"/>
        <w:right w:val="none" w:sz="0" w:space="0" w:color="auto"/>
      </w:divBdr>
      <w:divsChild>
        <w:div w:id="1928076789">
          <w:marLeft w:val="0"/>
          <w:marRight w:val="0"/>
          <w:marTop w:val="0"/>
          <w:marBottom w:val="0"/>
          <w:divBdr>
            <w:top w:val="none" w:sz="0" w:space="0" w:color="auto"/>
            <w:left w:val="none" w:sz="0" w:space="0" w:color="auto"/>
            <w:bottom w:val="none" w:sz="0" w:space="0" w:color="auto"/>
            <w:right w:val="none" w:sz="0" w:space="0" w:color="auto"/>
          </w:divBdr>
          <w:divsChild>
            <w:div w:id="2113935148">
              <w:marLeft w:val="0"/>
              <w:marRight w:val="0"/>
              <w:marTop w:val="0"/>
              <w:marBottom w:val="0"/>
              <w:divBdr>
                <w:top w:val="none" w:sz="0" w:space="0" w:color="auto"/>
                <w:left w:val="none" w:sz="0" w:space="0" w:color="auto"/>
                <w:bottom w:val="none" w:sz="0" w:space="0" w:color="auto"/>
                <w:right w:val="none" w:sz="0" w:space="0" w:color="auto"/>
              </w:divBdr>
              <w:divsChild>
                <w:div w:id="1320697617">
                  <w:marLeft w:val="0"/>
                  <w:marRight w:val="0"/>
                  <w:marTop w:val="0"/>
                  <w:marBottom w:val="0"/>
                  <w:divBdr>
                    <w:top w:val="none" w:sz="0" w:space="0" w:color="auto"/>
                    <w:left w:val="none" w:sz="0" w:space="0" w:color="auto"/>
                    <w:bottom w:val="none" w:sz="0" w:space="0" w:color="auto"/>
                    <w:right w:val="none" w:sz="0" w:space="0" w:color="auto"/>
                  </w:divBdr>
                  <w:divsChild>
                    <w:div w:id="3109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82516">
      <w:bodyDiv w:val="1"/>
      <w:marLeft w:val="0"/>
      <w:marRight w:val="0"/>
      <w:marTop w:val="0"/>
      <w:marBottom w:val="0"/>
      <w:divBdr>
        <w:top w:val="none" w:sz="0" w:space="0" w:color="auto"/>
        <w:left w:val="none" w:sz="0" w:space="0" w:color="auto"/>
        <w:bottom w:val="none" w:sz="0" w:space="0" w:color="auto"/>
        <w:right w:val="none" w:sz="0" w:space="0" w:color="auto"/>
      </w:divBdr>
      <w:divsChild>
        <w:div w:id="1213691421">
          <w:marLeft w:val="0"/>
          <w:marRight w:val="0"/>
          <w:marTop w:val="0"/>
          <w:marBottom w:val="0"/>
          <w:divBdr>
            <w:top w:val="none" w:sz="0" w:space="0" w:color="auto"/>
            <w:left w:val="none" w:sz="0" w:space="0" w:color="auto"/>
            <w:bottom w:val="none" w:sz="0" w:space="0" w:color="auto"/>
            <w:right w:val="none" w:sz="0" w:space="0" w:color="auto"/>
          </w:divBdr>
          <w:divsChild>
            <w:div w:id="1015691370">
              <w:marLeft w:val="0"/>
              <w:marRight w:val="0"/>
              <w:marTop w:val="0"/>
              <w:marBottom w:val="0"/>
              <w:divBdr>
                <w:top w:val="none" w:sz="0" w:space="0" w:color="auto"/>
                <w:left w:val="none" w:sz="0" w:space="0" w:color="auto"/>
                <w:bottom w:val="none" w:sz="0" w:space="0" w:color="auto"/>
                <w:right w:val="none" w:sz="0" w:space="0" w:color="auto"/>
              </w:divBdr>
              <w:divsChild>
                <w:div w:id="202015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18500">
      <w:bodyDiv w:val="1"/>
      <w:marLeft w:val="0"/>
      <w:marRight w:val="0"/>
      <w:marTop w:val="0"/>
      <w:marBottom w:val="0"/>
      <w:divBdr>
        <w:top w:val="none" w:sz="0" w:space="0" w:color="auto"/>
        <w:left w:val="none" w:sz="0" w:space="0" w:color="auto"/>
        <w:bottom w:val="none" w:sz="0" w:space="0" w:color="auto"/>
        <w:right w:val="none" w:sz="0" w:space="0" w:color="auto"/>
      </w:divBdr>
      <w:divsChild>
        <w:div w:id="264390850">
          <w:marLeft w:val="0"/>
          <w:marRight w:val="0"/>
          <w:marTop w:val="0"/>
          <w:marBottom w:val="0"/>
          <w:divBdr>
            <w:top w:val="none" w:sz="0" w:space="0" w:color="auto"/>
            <w:left w:val="none" w:sz="0" w:space="0" w:color="auto"/>
            <w:bottom w:val="none" w:sz="0" w:space="0" w:color="auto"/>
            <w:right w:val="none" w:sz="0" w:space="0" w:color="auto"/>
          </w:divBdr>
          <w:divsChild>
            <w:div w:id="963922586">
              <w:marLeft w:val="0"/>
              <w:marRight w:val="0"/>
              <w:marTop w:val="0"/>
              <w:marBottom w:val="0"/>
              <w:divBdr>
                <w:top w:val="none" w:sz="0" w:space="0" w:color="auto"/>
                <w:left w:val="none" w:sz="0" w:space="0" w:color="auto"/>
                <w:bottom w:val="none" w:sz="0" w:space="0" w:color="auto"/>
                <w:right w:val="none" w:sz="0" w:space="0" w:color="auto"/>
              </w:divBdr>
              <w:divsChild>
                <w:div w:id="83742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10058">
      <w:bodyDiv w:val="1"/>
      <w:marLeft w:val="0"/>
      <w:marRight w:val="0"/>
      <w:marTop w:val="0"/>
      <w:marBottom w:val="0"/>
      <w:divBdr>
        <w:top w:val="none" w:sz="0" w:space="0" w:color="auto"/>
        <w:left w:val="none" w:sz="0" w:space="0" w:color="auto"/>
        <w:bottom w:val="none" w:sz="0" w:space="0" w:color="auto"/>
        <w:right w:val="none" w:sz="0" w:space="0" w:color="auto"/>
      </w:divBdr>
    </w:div>
    <w:div w:id="1563440013">
      <w:bodyDiv w:val="1"/>
      <w:marLeft w:val="0"/>
      <w:marRight w:val="0"/>
      <w:marTop w:val="0"/>
      <w:marBottom w:val="0"/>
      <w:divBdr>
        <w:top w:val="none" w:sz="0" w:space="0" w:color="auto"/>
        <w:left w:val="none" w:sz="0" w:space="0" w:color="auto"/>
        <w:bottom w:val="none" w:sz="0" w:space="0" w:color="auto"/>
        <w:right w:val="none" w:sz="0" w:space="0" w:color="auto"/>
      </w:divBdr>
    </w:div>
    <w:div w:id="1595750404">
      <w:bodyDiv w:val="1"/>
      <w:marLeft w:val="0"/>
      <w:marRight w:val="0"/>
      <w:marTop w:val="0"/>
      <w:marBottom w:val="0"/>
      <w:divBdr>
        <w:top w:val="none" w:sz="0" w:space="0" w:color="auto"/>
        <w:left w:val="none" w:sz="0" w:space="0" w:color="auto"/>
        <w:bottom w:val="none" w:sz="0" w:space="0" w:color="auto"/>
        <w:right w:val="none" w:sz="0" w:space="0" w:color="auto"/>
      </w:divBdr>
      <w:divsChild>
        <w:div w:id="83500357">
          <w:marLeft w:val="0"/>
          <w:marRight w:val="0"/>
          <w:marTop w:val="0"/>
          <w:marBottom w:val="0"/>
          <w:divBdr>
            <w:top w:val="none" w:sz="0" w:space="0" w:color="auto"/>
            <w:left w:val="none" w:sz="0" w:space="0" w:color="auto"/>
            <w:bottom w:val="none" w:sz="0" w:space="0" w:color="auto"/>
            <w:right w:val="none" w:sz="0" w:space="0" w:color="auto"/>
          </w:divBdr>
          <w:divsChild>
            <w:div w:id="1342898283">
              <w:marLeft w:val="0"/>
              <w:marRight w:val="0"/>
              <w:marTop w:val="0"/>
              <w:marBottom w:val="0"/>
              <w:divBdr>
                <w:top w:val="none" w:sz="0" w:space="0" w:color="auto"/>
                <w:left w:val="none" w:sz="0" w:space="0" w:color="auto"/>
                <w:bottom w:val="none" w:sz="0" w:space="0" w:color="auto"/>
                <w:right w:val="none" w:sz="0" w:space="0" w:color="auto"/>
              </w:divBdr>
              <w:divsChild>
                <w:div w:id="505753782">
                  <w:marLeft w:val="0"/>
                  <w:marRight w:val="0"/>
                  <w:marTop w:val="0"/>
                  <w:marBottom w:val="0"/>
                  <w:divBdr>
                    <w:top w:val="none" w:sz="0" w:space="0" w:color="auto"/>
                    <w:left w:val="none" w:sz="0" w:space="0" w:color="auto"/>
                    <w:bottom w:val="none" w:sz="0" w:space="0" w:color="auto"/>
                    <w:right w:val="none" w:sz="0" w:space="0" w:color="auto"/>
                  </w:divBdr>
                  <w:divsChild>
                    <w:div w:id="18701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742912">
      <w:bodyDiv w:val="1"/>
      <w:marLeft w:val="0"/>
      <w:marRight w:val="0"/>
      <w:marTop w:val="0"/>
      <w:marBottom w:val="0"/>
      <w:divBdr>
        <w:top w:val="none" w:sz="0" w:space="0" w:color="auto"/>
        <w:left w:val="none" w:sz="0" w:space="0" w:color="auto"/>
        <w:bottom w:val="none" w:sz="0" w:space="0" w:color="auto"/>
        <w:right w:val="none" w:sz="0" w:space="0" w:color="auto"/>
      </w:divBdr>
      <w:divsChild>
        <w:div w:id="1447240061">
          <w:marLeft w:val="0"/>
          <w:marRight w:val="0"/>
          <w:marTop w:val="0"/>
          <w:marBottom w:val="0"/>
          <w:divBdr>
            <w:top w:val="none" w:sz="0" w:space="0" w:color="auto"/>
            <w:left w:val="none" w:sz="0" w:space="0" w:color="auto"/>
            <w:bottom w:val="none" w:sz="0" w:space="0" w:color="auto"/>
            <w:right w:val="none" w:sz="0" w:space="0" w:color="auto"/>
          </w:divBdr>
        </w:div>
        <w:div w:id="1113480451">
          <w:marLeft w:val="0"/>
          <w:marRight w:val="0"/>
          <w:marTop w:val="0"/>
          <w:marBottom w:val="0"/>
          <w:divBdr>
            <w:top w:val="none" w:sz="0" w:space="0" w:color="auto"/>
            <w:left w:val="none" w:sz="0" w:space="0" w:color="auto"/>
            <w:bottom w:val="none" w:sz="0" w:space="0" w:color="auto"/>
            <w:right w:val="none" w:sz="0" w:space="0" w:color="auto"/>
          </w:divBdr>
        </w:div>
      </w:divsChild>
    </w:div>
    <w:div w:id="1690836886">
      <w:bodyDiv w:val="1"/>
      <w:marLeft w:val="0"/>
      <w:marRight w:val="0"/>
      <w:marTop w:val="0"/>
      <w:marBottom w:val="0"/>
      <w:divBdr>
        <w:top w:val="none" w:sz="0" w:space="0" w:color="auto"/>
        <w:left w:val="none" w:sz="0" w:space="0" w:color="auto"/>
        <w:bottom w:val="none" w:sz="0" w:space="0" w:color="auto"/>
        <w:right w:val="none" w:sz="0" w:space="0" w:color="auto"/>
      </w:divBdr>
    </w:div>
    <w:div w:id="1774275593">
      <w:bodyDiv w:val="1"/>
      <w:marLeft w:val="0"/>
      <w:marRight w:val="0"/>
      <w:marTop w:val="0"/>
      <w:marBottom w:val="0"/>
      <w:divBdr>
        <w:top w:val="none" w:sz="0" w:space="0" w:color="auto"/>
        <w:left w:val="none" w:sz="0" w:space="0" w:color="auto"/>
        <w:bottom w:val="none" w:sz="0" w:space="0" w:color="auto"/>
        <w:right w:val="none" w:sz="0" w:space="0" w:color="auto"/>
      </w:divBdr>
      <w:divsChild>
        <w:div w:id="418841349">
          <w:marLeft w:val="0"/>
          <w:marRight w:val="0"/>
          <w:marTop w:val="0"/>
          <w:marBottom w:val="0"/>
          <w:divBdr>
            <w:top w:val="none" w:sz="0" w:space="0" w:color="auto"/>
            <w:left w:val="none" w:sz="0" w:space="0" w:color="auto"/>
            <w:bottom w:val="none" w:sz="0" w:space="0" w:color="auto"/>
            <w:right w:val="none" w:sz="0" w:space="0" w:color="auto"/>
          </w:divBdr>
          <w:divsChild>
            <w:div w:id="1553075148">
              <w:marLeft w:val="0"/>
              <w:marRight w:val="0"/>
              <w:marTop w:val="0"/>
              <w:marBottom w:val="0"/>
              <w:divBdr>
                <w:top w:val="none" w:sz="0" w:space="0" w:color="auto"/>
                <w:left w:val="none" w:sz="0" w:space="0" w:color="auto"/>
                <w:bottom w:val="none" w:sz="0" w:space="0" w:color="auto"/>
                <w:right w:val="none" w:sz="0" w:space="0" w:color="auto"/>
              </w:divBdr>
              <w:divsChild>
                <w:div w:id="19523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663125">
      <w:bodyDiv w:val="1"/>
      <w:marLeft w:val="0"/>
      <w:marRight w:val="0"/>
      <w:marTop w:val="0"/>
      <w:marBottom w:val="0"/>
      <w:divBdr>
        <w:top w:val="none" w:sz="0" w:space="0" w:color="auto"/>
        <w:left w:val="none" w:sz="0" w:space="0" w:color="auto"/>
        <w:bottom w:val="none" w:sz="0" w:space="0" w:color="auto"/>
        <w:right w:val="none" w:sz="0" w:space="0" w:color="auto"/>
      </w:divBdr>
      <w:divsChild>
        <w:div w:id="1492452562">
          <w:marLeft w:val="0"/>
          <w:marRight w:val="0"/>
          <w:marTop w:val="0"/>
          <w:marBottom w:val="0"/>
          <w:divBdr>
            <w:top w:val="none" w:sz="0" w:space="0" w:color="auto"/>
            <w:left w:val="none" w:sz="0" w:space="0" w:color="auto"/>
            <w:bottom w:val="none" w:sz="0" w:space="0" w:color="auto"/>
            <w:right w:val="none" w:sz="0" w:space="0" w:color="auto"/>
          </w:divBdr>
          <w:divsChild>
            <w:div w:id="192957678">
              <w:marLeft w:val="0"/>
              <w:marRight w:val="0"/>
              <w:marTop w:val="0"/>
              <w:marBottom w:val="0"/>
              <w:divBdr>
                <w:top w:val="none" w:sz="0" w:space="0" w:color="auto"/>
                <w:left w:val="none" w:sz="0" w:space="0" w:color="auto"/>
                <w:bottom w:val="none" w:sz="0" w:space="0" w:color="auto"/>
                <w:right w:val="none" w:sz="0" w:space="0" w:color="auto"/>
              </w:divBdr>
              <w:divsChild>
                <w:div w:id="3221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3541">
      <w:bodyDiv w:val="1"/>
      <w:marLeft w:val="0"/>
      <w:marRight w:val="0"/>
      <w:marTop w:val="0"/>
      <w:marBottom w:val="0"/>
      <w:divBdr>
        <w:top w:val="none" w:sz="0" w:space="0" w:color="auto"/>
        <w:left w:val="none" w:sz="0" w:space="0" w:color="auto"/>
        <w:bottom w:val="none" w:sz="0" w:space="0" w:color="auto"/>
        <w:right w:val="none" w:sz="0" w:space="0" w:color="auto"/>
      </w:divBdr>
    </w:div>
    <w:div w:id="197991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migazete.gov.tr/fihrist?tarih=2022-12-30&amp;mukerrer=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Mavi Yeşil">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4B833-F20B-9D46-BBAC-984D11CC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6564</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Çağrı Bozkurt</dc:creator>
  <cp:keywords/>
  <dc:description/>
  <cp:lastModifiedBy>necmettin gündüz</cp:lastModifiedBy>
  <cp:revision>2</cp:revision>
  <cp:lastPrinted>2022-10-21T20:21:00Z</cp:lastPrinted>
  <dcterms:created xsi:type="dcterms:W3CDTF">2023-01-01T13:03:00Z</dcterms:created>
  <dcterms:modified xsi:type="dcterms:W3CDTF">2023-01-01T13:03:00Z</dcterms:modified>
</cp:coreProperties>
</file>